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E3" w:rsidRPr="00D04306" w:rsidRDefault="000514CF" w:rsidP="0062291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99695</wp:posOffset>
            </wp:positionV>
            <wp:extent cx="335724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449" y="21246"/>
                <wp:lineTo x="21449" y="0"/>
                <wp:lineTo x="0" y="0"/>
              </wp:wrapPolygon>
            </wp:wrapTight>
            <wp:docPr id="2" name="Picture 2" descr="C:\Users\pam.cryer.SCHOOL\AppData\Local\Microsoft\Windows\Temporary Internet Files\Content.Outlook\K8XEVVAL\SJ Twitter FB Window 828x31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.cryer.SCHOOL\AppData\Local\Microsoft\Windows\Temporary Internet Files\Content.Outlook\K8XEVVAL\SJ Twitter FB Window 828x315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CA7" w:rsidRDefault="00A20CA7" w:rsidP="000514CF">
      <w:pPr>
        <w:pStyle w:val="Heading3"/>
        <w:spacing w:before="0" w:line="240" w:lineRule="auto"/>
        <w:rPr>
          <w:rFonts w:ascii="Calibri" w:hAnsi="Calibri" w:cs="Calibri"/>
          <w:color w:val="595959" w:themeColor="text1" w:themeTint="A6"/>
          <w:sz w:val="24"/>
        </w:rPr>
      </w:pPr>
    </w:p>
    <w:p w:rsidR="008140B6" w:rsidRDefault="008140B6" w:rsidP="008140B6"/>
    <w:p w:rsidR="008140B6" w:rsidRPr="008140B6" w:rsidRDefault="008140B6" w:rsidP="008140B6">
      <w:pPr>
        <w:rPr>
          <w:b/>
        </w:rPr>
      </w:pPr>
    </w:p>
    <w:p w:rsidR="008140B6" w:rsidRPr="008140B6" w:rsidRDefault="008140B6" w:rsidP="008140B6">
      <w:pPr>
        <w:rPr>
          <w:b/>
        </w:rPr>
      </w:pPr>
      <w:r w:rsidRPr="008140B6">
        <w:rPr>
          <w:b/>
        </w:rPr>
        <w:t>Person Specification</w:t>
      </w:r>
    </w:p>
    <w:tbl>
      <w:tblPr>
        <w:tblpPr w:leftFromText="180" w:rightFromText="180" w:bottomFromText="160" w:vertAnchor="page" w:horzAnchor="margin" w:tblpXSpec="center" w:tblpY="3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2"/>
        <w:gridCol w:w="414"/>
        <w:gridCol w:w="1706"/>
      </w:tblGrid>
      <w:tr w:rsidR="008140B6" w:rsidRPr="008140B6" w:rsidTr="008140B6"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  <w:b/>
                <w:i/>
              </w:rPr>
            </w:pPr>
            <w:r w:rsidRPr="008140B6">
              <w:rPr>
                <w:rFonts w:ascii="Calibri" w:hAnsi="Calibri"/>
                <w:b/>
                <w:i/>
              </w:rPr>
              <w:t>E – Essential                                      D - Desirable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  <w:b/>
                <w:u w:val="single"/>
              </w:rPr>
            </w:pPr>
            <w:r w:rsidRPr="008140B6">
              <w:rPr>
                <w:rFonts w:ascii="Calibri" w:hAnsi="Calibri"/>
                <w:b/>
                <w:u w:val="single"/>
              </w:rPr>
              <w:t>How it will be assessed?</w:t>
            </w:r>
          </w:p>
        </w:tc>
      </w:tr>
      <w:tr w:rsidR="008140B6" w:rsidRPr="008140B6" w:rsidTr="008140B6"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  <w:u w:val="single"/>
              </w:rPr>
            </w:pPr>
            <w:r w:rsidRPr="008140B6">
              <w:rPr>
                <w:rFonts w:ascii="Calibri" w:hAnsi="Calibri"/>
                <w:b/>
                <w:u w:val="single"/>
              </w:rPr>
              <w:t>Application</w:t>
            </w:r>
          </w:p>
          <w:p w:rsidR="008140B6" w:rsidRPr="008140B6" w:rsidRDefault="008140B6" w:rsidP="008140B6">
            <w:pPr>
              <w:numPr>
                <w:ilvl w:val="0"/>
                <w:numId w:val="13"/>
              </w:num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Well-structured supporting letter</w:t>
            </w:r>
          </w:p>
          <w:p w:rsidR="008140B6" w:rsidRPr="008140B6" w:rsidRDefault="008140B6" w:rsidP="008140B6">
            <w:pPr>
              <w:numPr>
                <w:ilvl w:val="0"/>
                <w:numId w:val="13"/>
              </w:num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Fully supported in reference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Supporting letter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Application form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References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Interview</w:t>
            </w:r>
          </w:p>
        </w:tc>
      </w:tr>
      <w:tr w:rsidR="008140B6" w:rsidRPr="008140B6" w:rsidTr="008140B6"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  <w:b/>
                <w:bCs/>
                <w:u w:val="single"/>
              </w:rPr>
            </w:pPr>
            <w:r w:rsidRPr="008140B6">
              <w:rPr>
                <w:rFonts w:ascii="Calibri" w:hAnsi="Calibri"/>
                <w:b/>
                <w:bCs/>
                <w:u w:val="single"/>
              </w:rPr>
              <w:t>Qualifications and Experience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  <w:b/>
                <w:bCs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1.1  Qualified to degree level including Qualified Teacher Status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1.2  Early Years specialist training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1.3  To have teaching experience and understanding of transition from YR to Y1 with children under five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D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Application form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References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Interview</w:t>
            </w:r>
          </w:p>
        </w:tc>
      </w:tr>
      <w:tr w:rsidR="008140B6" w:rsidRPr="008140B6" w:rsidTr="008140B6"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  <w:b/>
                <w:bCs/>
                <w:u w:val="single"/>
              </w:rPr>
            </w:pPr>
            <w:r w:rsidRPr="008140B6">
              <w:rPr>
                <w:rFonts w:ascii="Calibri" w:hAnsi="Calibri"/>
                <w:b/>
                <w:bCs/>
                <w:u w:val="single"/>
              </w:rPr>
              <w:t>Professional Knowledge and Experience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  <w:b/>
                <w:bCs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2.1   Excellent Early Years Practitioner with a thorough understanding of the Early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 Years Foundation Stage (including the revised framework) and a commitment to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 the highest standards of teaching and learning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2.2  A clear understanding of how young children learn and the ability to plan for 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effective and high quality teaching and learning in the Early Years Unit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2.3  An understanding of the principles and practices of observations,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 assessment and planning and how these can be used effectively to maximise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 pupil progress for all groups of children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2.4 To have experiences of working with children with SEND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2.5  Experience and understanding of the key person role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2.6 The ability to meet all children’s needs to ensure every child makes good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progress including those with English as an additional language and </w:t>
            </w:r>
            <w:r w:rsidRPr="008140B6">
              <w:rPr>
                <w:rFonts w:ascii="Calibri" w:hAnsi="Calibri"/>
              </w:rPr>
              <w:lastRenderedPageBreak/>
              <w:t xml:space="preserve">children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with additional or complex needs or disabilities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2.7 To be able to manage behaviour effectively using a range of strategies.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Experience of planning and organising an enabling learning environment inside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and outside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2.8 A positive approach to the outdoors and the ability to use the outdoor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environment to support children across all areas of learning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2.9   The ability to contribute to the development of an area of learning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2.10 To lead by example through consistently high quality practice in all areas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2.11 The ability to maintain professional and positive relationships with children,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 staff, parents and external agencies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2.12 Read Write Inc. Trained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D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D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Application form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References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Interview</w:t>
            </w:r>
          </w:p>
        </w:tc>
      </w:tr>
      <w:tr w:rsidR="008140B6" w:rsidRPr="008140B6" w:rsidTr="008140B6"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  <w:b/>
                <w:bCs/>
                <w:u w:val="single"/>
              </w:rPr>
            </w:pPr>
            <w:r w:rsidRPr="008140B6">
              <w:rPr>
                <w:rFonts w:ascii="Calibri" w:hAnsi="Calibri"/>
                <w:b/>
                <w:bCs/>
                <w:u w:val="single"/>
              </w:rPr>
              <w:lastRenderedPageBreak/>
              <w:t>Professional skills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  <w:b/>
                <w:bCs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3.1 To demonstrate the skills of a good teacher, including the ability to:</w:t>
            </w:r>
          </w:p>
          <w:p w:rsidR="008140B6" w:rsidRPr="008140B6" w:rsidRDefault="008140B6" w:rsidP="008140B6">
            <w:pPr>
              <w:numPr>
                <w:ilvl w:val="0"/>
                <w:numId w:val="14"/>
              </w:num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Use first hand experiences to interest and encourage and engage pupils</w:t>
            </w:r>
          </w:p>
          <w:p w:rsidR="008140B6" w:rsidRPr="008140B6" w:rsidRDefault="008140B6" w:rsidP="008140B6">
            <w:pPr>
              <w:numPr>
                <w:ilvl w:val="0"/>
                <w:numId w:val="14"/>
              </w:num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Have very good behaviour management skills</w:t>
            </w:r>
          </w:p>
          <w:p w:rsidR="008140B6" w:rsidRPr="008140B6" w:rsidRDefault="008140B6" w:rsidP="008140B6">
            <w:pPr>
              <w:numPr>
                <w:ilvl w:val="0"/>
                <w:numId w:val="14"/>
              </w:num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Provide appropriate levels of challenge so that all pupils make good progress</w:t>
            </w:r>
          </w:p>
          <w:p w:rsidR="008140B6" w:rsidRPr="008140B6" w:rsidRDefault="008140B6" w:rsidP="008140B6">
            <w:pPr>
              <w:numPr>
                <w:ilvl w:val="0"/>
                <w:numId w:val="14"/>
              </w:num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Use assessment information effectively to plan next steps for children.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3.2 To work collaboratively and supportively with colleagues within EYFS,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 school, feeder schools and outside agencies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3.3  The ability to respond to challenges with optimism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3.4 To be committed to continual personal and professional development. To be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 reflective and learn from past experiences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3.5 To be committed to equality, diversity and the inclusion of all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3.6 To be able to communicate clearly both orally and in writing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Application form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References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Interview</w:t>
            </w:r>
          </w:p>
        </w:tc>
      </w:tr>
      <w:tr w:rsidR="008140B6" w:rsidRPr="008140B6" w:rsidTr="008140B6"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  <w:b/>
                <w:bCs/>
                <w:u w:val="single"/>
              </w:rPr>
            </w:pPr>
            <w:r w:rsidRPr="008140B6">
              <w:rPr>
                <w:rFonts w:ascii="Calibri" w:hAnsi="Calibri"/>
                <w:b/>
                <w:bCs/>
                <w:u w:val="single"/>
              </w:rPr>
              <w:lastRenderedPageBreak/>
              <w:t>Personal Characteristics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  <w:b/>
                <w:bCs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4.1 Have an excellent attendance record and be reliable with a high degree of integrity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4.2 Approachable with excellent interpersonal skills when dealing with others on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all levels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4.3 Well-organised, enthusiastic, energetic and flexible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4.4 Resilient and demonstrates the ability to work under pressure. Manages time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effectively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4.5 Values and respects the views of children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4.6 Self-motivated and able to take initiative and responsibility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4.7 A willingness to learn with and from colleagues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4.8 Proactive in maintaining own professional development and can seek help from 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 others when needed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4.9 A commitment to take part in all aspects of the life of the School,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 xml:space="preserve">      including meetings, training, special events and other activities as required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  <w:b/>
                <w:bCs/>
              </w:rPr>
            </w:pPr>
            <w:r w:rsidRPr="008140B6">
              <w:rPr>
                <w:rFonts w:ascii="Calibri" w:hAnsi="Calibri"/>
              </w:rPr>
              <w:t>4.10 Adheres to the School’s code of conduct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D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Application form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References</w:t>
            </w:r>
          </w:p>
          <w:p w:rsidR="008140B6" w:rsidRPr="008140B6" w:rsidRDefault="008140B6" w:rsidP="008140B6">
            <w:pPr>
              <w:spacing w:after="0"/>
              <w:rPr>
                <w:rFonts w:ascii="Calibri" w:hAnsi="Calibri"/>
              </w:rPr>
            </w:pPr>
            <w:r w:rsidRPr="008140B6">
              <w:rPr>
                <w:rFonts w:ascii="Calibri" w:hAnsi="Calibri"/>
              </w:rPr>
              <w:t>Interview</w:t>
            </w:r>
          </w:p>
        </w:tc>
      </w:tr>
    </w:tbl>
    <w:p w:rsidR="008140B6" w:rsidRPr="008140B6" w:rsidRDefault="00C1353C" w:rsidP="008140B6">
      <w:pPr>
        <w:pStyle w:val="Heading3"/>
        <w:spacing w:before="0" w:line="240" w:lineRule="auto"/>
        <w:ind w:left="5760"/>
        <w:rPr>
          <w:rFonts w:ascii="Calibri" w:hAnsi="Calibri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</w:r>
    </w:p>
    <w:p w:rsidR="00F02951" w:rsidRDefault="00F02951" w:rsidP="00F02951">
      <w:pPr>
        <w:spacing w:after="0"/>
        <w:rPr>
          <w:rFonts w:ascii="Calibri" w:hAnsi="Calibri"/>
        </w:rPr>
      </w:pPr>
      <w:bookmarkStart w:id="0" w:name="_GoBack"/>
      <w:bookmarkEnd w:id="0"/>
    </w:p>
    <w:p w:rsidR="00F02951" w:rsidRDefault="00F02951" w:rsidP="00F02951">
      <w:pPr>
        <w:spacing w:after="0"/>
        <w:rPr>
          <w:rFonts w:ascii="Calibri" w:hAnsi="Calibri"/>
        </w:rPr>
      </w:pPr>
    </w:p>
    <w:p w:rsidR="00F02951" w:rsidRDefault="00F02951" w:rsidP="00F02951">
      <w:pPr>
        <w:spacing w:after="0"/>
        <w:rPr>
          <w:rFonts w:ascii="Calibri" w:hAnsi="Calibri"/>
        </w:rPr>
      </w:pPr>
    </w:p>
    <w:p w:rsidR="00F02951" w:rsidRDefault="00F02951" w:rsidP="00F02951">
      <w:pPr>
        <w:spacing w:after="0"/>
        <w:rPr>
          <w:rFonts w:ascii="Calibri" w:hAnsi="Calibri"/>
        </w:rPr>
      </w:pPr>
    </w:p>
    <w:sectPr w:rsidR="00F02951" w:rsidSect="00C1353C"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3C" w:rsidRDefault="00C1353C" w:rsidP="00C1353C">
      <w:pPr>
        <w:spacing w:after="0" w:line="240" w:lineRule="auto"/>
      </w:pPr>
      <w:r>
        <w:separator/>
      </w:r>
    </w:p>
  </w:endnote>
  <w:endnote w:type="continuationSeparator" w:id="0">
    <w:p w:rsidR="00C1353C" w:rsidRDefault="00C1353C" w:rsidP="00C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3C" w:rsidRDefault="00C1353C" w:rsidP="00C1353C">
      <w:pPr>
        <w:spacing w:after="0" w:line="240" w:lineRule="auto"/>
      </w:pPr>
      <w:r>
        <w:separator/>
      </w:r>
    </w:p>
  </w:footnote>
  <w:footnote w:type="continuationSeparator" w:id="0">
    <w:p w:rsidR="00C1353C" w:rsidRDefault="00C1353C" w:rsidP="00C1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411"/>
    <w:multiLevelType w:val="hybridMultilevel"/>
    <w:tmpl w:val="06B844A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E658D"/>
    <w:multiLevelType w:val="hybridMultilevel"/>
    <w:tmpl w:val="5038D9BC"/>
    <w:lvl w:ilvl="0" w:tplc="3496D8A2">
      <w:numFmt w:val="bullet"/>
      <w:lvlText w:val="•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19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93D42"/>
    <w:multiLevelType w:val="hybridMultilevel"/>
    <w:tmpl w:val="9474C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AC75F8"/>
    <w:multiLevelType w:val="hybridMultilevel"/>
    <w:tmpl w:val="D3C4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E4A98"/>
    <w:multiLevelType w:val="hybridMultilevel"/>
    <w:tmpl w:val="55900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940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C3B4ADB"/>
    <w:multiLevelType w:val="hybridMultilevel"/>
    <w:tmpl w:val="726AC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07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097000"/>
    <w:multiLevelType w:val="hybridMultilevel"/>
    <w:tmpl w:val="0EF89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85F8D"/>
    <w:multiLevelType w:val="hybridMultilevel"/>
    <w:tmpl w:val="7DBAAE32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2">
    <w:nsid w:val="78B61F07"/>
    <w:multiLevelType w:val="multilevel"/>
    <w:tmpl w:val="334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7338E"/>
    <w:multiLevelType w:val="multilevel"/>
    <w:tmpl w:val="0070299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AD"/>
    <w:rsid w:val="00033401"/>
    <w:rsid w:val="000514CF"/>
    <w:rsid w:val="00054541"/>
    <w:rsid w:val="0006431F"/>
    <w:rsid w:val="000B7D93"/>
    <w:rsid w:val="000D1187"/>
    <w:rsid w:val="000E2AA5"/>
    <w:rsid w:val="00145926"/>
    <w:rsid w:val="00154B3A"/>
    <w:rsid w:val="0017430B"/>
    <w:rsid w:val="002166A3"/>
    <w:rsid w:val="00262229"/>
    <w:rsid w:val="00270ED4"/>
    <w:rsid w:val="00282CF9"/>
    <w:rsid w:val="0028584A"/>
    <w:rsid w:val="00297FA5"/>
    <w:rsid w:val="002C2681"/>
    <w:rsid w:val="0030655D"/>
    <w:rsid w:val="00327CB7"/>
    <w:rsid w:val="003864B9"/>
    <w:rsid w:val="003C32D5"/>
    <w:rsid w:val="003E3A86"/>
    <w:rsid w:val="003E50F5"/>
    <w:rsid w:val="0040601F"/>
    <w:rsid w:val="004235D7"/>
    <w:rsid w:val="0043309F"/>
    <w:rsid w:val="00454CF2"/>
    <w:rsid w:val="00464832"/>
    <w:rsid w:val="00480DC7"/>
    <w:rsid w:val="00496DE3"/>
    <w:rsid w:val="004C0CD8"/>
    <w:rsid w:val="004E6131"/>
    <w:rsid w:val="00531CAD"/>
    <w:rsid w:val="00563BBA"/>
    <w:rsid w:val="00565502"/>
    <w:rsid w:val="005747F7"/>
    <w:rsid w:val="00622918"/>
    <w:rsid w:val="00701344"/>
    <w:rsid w:val="00717BC6"/>
    <w:rsid w:val="00733930"/>
    <w:rsid w:val="00747A9C"/>
    <w:rsid w:val="00753554"/>
    <w:rsid w:val="0079147A"/>
    <w:rsid w:val="007952EE"/>
    <w:rsid w:val="007D66DB"/>
    <w:rsid w:val="00803C2E"/>
    <w:rsid w:val="00810E8D"/>
    <w:rsid w:val="0081380F"/>
    <w:rsid w:val="008140B6"/>
    <w:rsid w:val="00852F5C"/>
    <w:rsid w:val="00890E71"/>
    <w:rsid w:val="008A6087"/>
    <w:rsid w:val="008D1B19"/>
    <w:rsid w:val="008E7E8F"/>
    <w:rsid w:val="008F1F4B"/>
    <w:rsid w:val="009436F3"/>
    <w:rsid w:val="009A3CE6"/>
    <w:rsid w:val="009B2B97"/>
    <w:rsid w:val="009D44DB"/>
    <w:rsid w:val="00A1038A"/>
    <w:rsid w:val="00A20CA7"/>
    <w:rsid w:val="00A3451A"/>
    <w:rsid w:val="00A875A3"/>
    <w:rsid w:val="00AB55A2"/>
    <w:rsid w:val="00B032F2"/>
    <w:rsid w:val="00C047F3"/>
    <w:rsid w:val="00C1353C"/>
    <w:rsid w:val="00C376CF"/>
    <w:rsid w:val="00C543C6"/>
    <w:rsid w:val="00CA6FB7"/>
    <w:rsid w:val="00D04306"/>
    <w:rsid w:val="00D14480"/>
    <w:rsid w:val="00D178AB"/>
    <w:rsid w:val="00D2149C"/>
    <w:rsid w:val="00D50277"/>
    <w:rsid w:val="00D5686C"/>
    <w:rsid w:val="00DC79B3"/>
    <w:rsid w:val="00DE3C16"/>
    <w:rsid w:val="00E13500"/>
    <w:rsid w:val="00E61280"/>
    <w:rsid w:val="00E7233B"/>
    <w:rsid w:val="00F02951"/>
    <w:rsid w:val="00F15A50"/>
    <w:rsid w:val="00F525C4"/>
    <w:rsid w:val="00F56DD1"/>
    <w:rsid w:val="00FC6973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6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4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C543C6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NormalWeb">
    <w:name w:val="Normal (Web)"/>
    <w:basedOn w:val="Normal"/>
    <w:rsid w:val="00C5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3C"/>
  </w:style>
  <w:style w:type="paragraph" w:styleId="Footer">
    <w:name w:val="footer"/>
    <w:basedOn w:val="Normal"/>
    <w:link w:val="Foot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3C"/>
  </w:style>
  <w:style w:type="table" w:styleId="TableGrid">
    <w:name w:val="Table Grid"/>
    <w:basedOn w:val="TableNormal"/>
    <w:uiPriority w:val="59"/>
    <w:rsid w:val="00F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6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4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C543C6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NormalWeb">
    <w:name w:val="Normal (Web)"/>
    <w:basedOn w:val="Normal"/>
    <w:rsid w:val="00C5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3C"/>
  </w:style>
  <w:style w:type="paragraph" w:styleId="Footer">
    <w:name w:val="footer"/>
    <w:basedOn w:val="Normal"/>
    <w:link w:val="Foot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3C"/>
  </w:style>
  <w:style w:type="table" w:styleId="TableGrid">
    <w:name w:val="Table Grid"/>
    <w:basedOn w:val="TableNormal"/>
    <w:uiPriority w:val="59"/>
    <w:rsid w:val="00F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BCF8-E55C-4A55-B377-B1E01F6B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Fear</dc:creator>
  <cp:lastModifiedBy>Matthew Hill</cp:lastModifiedBy>
  <cp:revision>2</cp:revision>
  <cp:lastPrinted>2017-01-05T11:57:00Z</cp:lastPrinted>
  <dcterms:created xsi:type="dcterms:W3CDTF">2019-02-08T16:35:00Z</dcterms:created>
  <dcterms:modified xsi:type="dcterms:W3CDTF">2019-02-08T16:35:00Z</dcterms:modified>
</cp:coreProperties>
</file>