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54" w:rsidRDefault="00CC1D54">
      <w:r>
        <w:t>Aims of SDI:</w:t>
      </w:r>
    </w:p>
    <w:p w:rsidR="00000000" w:rsidRPr="00CC1D54" w:rsidRDefault="00F34070" w:rsidP="00CC1D54">
      <w:pPr>
        <w:numPr>
          <w:ilvl w:val="0"/>
          <w:numId w:val="2"/>
        </w:numPr>
      </w:pPr>
      <w:r w:rsidRPr="00CC1D54">
        <w:rPr>
          <w:lang w:val="en-US"/>
        </w:rPr>
        <w:t>Creates a system that reduces the gap between highest and lowest attaining pupils</w:t>
      </w:r>
    </w:p>
    <w:p w:rsidR="00000000" w:rsidRPr="00CC1D54" w:rsidRDefault="00F34070" w:rsidP="00CC1D54">
      <w:pPr>
        <w:numPr>
          <w:ilvl w:val="0"/>
          <w:numId w:val="2"/>
        </w:numPr>
      </w:pPr>
      <w:r w:rsidRPr="00CC1D54">
        <w:rPr>
          <w:lang w:val="en-US"/>
        </w:rPr>
        <w:t>Encourages a diagnostic approach to planning, teaching and assessment (before, during and after the le</w:t>
      </w:r>
      <w:r w:rsidRPr="00CC1D54">
        <w:rPr>
          <w:lang w:val="en-US"/>
        </w:rPr>
        <w:t>sson)</w:t>
      </w:r>
    </w:p>
    <w:p w:rsidR="00000000" w:rsidRPr="00CC1D54" w:rsidRDefault="00F34070" w:rsidP="00CC1D54">
      <w:pPr>
        <w:numPr>
          <w:ilvl w:val="0"/>
          <w:numId w:val="2"/>
        </w:numPr>
      </w:pPr>
      <w:r w:rsidRPr="00CC1D54">
        <w:rPr>
          <w:lang w:val="en-US"/>
        </w:rPr>
        <w:t>Creates a positive learning culture and improve attitudes towards mathematics</w:t>
      </w:r>
    </w:p>
    <w:p w:rsidR="00CC1D54" w:rsidRDefault="00CC1D54" w:rsidP="009B1DA1">
      <w:r>
        <w:t xml:space="preserve">It is important that teachers remember that starting points MUST be considered before a unit of work, as should the sequence of learning or learning journey. Our children need to be aware that their learning is leading somewhere and that a lesson builds on the previous one. It is expected that at least </w:t>
      </w:r>
      <w:r w:rsidR="009B1DA1">
        <w:t xml:space="preserve">the target percentage of pupils (as identified in pupil progress meetings) are accessing challenge tasks or moving beyond this. </w:t>
      </w:r>
      <w:r>
        <w:t xml:space="preserve"> </w:t>
      </w:r>
    </w:p>
    <w:p w:rsidR="000E7A06" w:rsidRDefault="000E7A06" w:rsidP="009B1DA1">
      <w:r w:rsidRPr="000E7A06">
        <w:t>Debbie Morgan, NCETM Director for Primary, states that two of the seven broad characteristics of teaching for mastery are ‘Teachers communicating their expectation that all pupils (except those with extreme special needs) will achieve’ and ‘Keeping the whole class together on the same material.’</w:t>
      </w:r>
    </w:p>
    <w:tbl>
      <w:tblPr>
        <w:tblStyle w:val="TableGrid"/>
        <w:tblW w:w="0" w:type="auto"/>
        <w:tblLook w:val="04A0" w:firstRow="1" w:lastRow="0" w:firstColumn="1" w:lastColumn="0" w:noHBand="0" w:noVBand="1"/>
      </w:tblPr>
      <w:tblGrid>
        <w:gridCol w:w="1951"/>
        <w:gridCol w:w="1559"/>
        <w:gridCol w:w="6052"/>
        <w:gridCol w:w="6052"/>
      </w:tblGrid>
      <w:tr w:rsidR="00EB7BE9" w:rsidRPr="006D23A9" w:rsidTr="00060AC0">
        <w:tc>
          <w:tcPr>
            <w:tcW w:w="1951" w:type="dxa"/>
            <w:vAlign w:val="center"/>
          </w:tcPr>
          <w:p w:rsidR="00EB7BE9" w:rsidRPr="006D23A9" w:rsidRDefault="00EB7BE9" w:rsidP="00060AC0">
            <w:pPr>
              <w:shd w:val="clear" w:color="auto" w:fill="FFFFFF"/>
              <w:spacing w:before="100" w:beforeAutospacing="1" w:after="100" w:afterAutospacing="1"/>
              <w:jc w:val="center"/>
              <w:rPr>
                <w:rFonts w:eastAsia="Times New Roman" w:cstheme="minorHAnsi"/>
                <w:b/>
                <w:color w:val="333333"/>
                <w:sz w:val="28"/>
                <w:lang w:eastAsia="en-GB"/>
              </w:rPr>
            </w:pPr>
            <w:r w:rsidRPr="006D23A9">
              <w:rPr>
                <w:rFonts w:eastAsia="Times New Roman" w:cstheme="minorHAnsi"/>
                <w:b/>
                <w:color w:val="333333"/>
                <w:sz w:val="28"/>
                <w:lang w:eastAsia="en-GB"/>
              </w:rPr>
              <w:t>Stage of SDI lesson</w:t>
            </w:r>
          </w:p>
        </w:tc>
        <w:tc>
          <w:tcPr>
            <w:tcW w:w="1559" w:type="dxa"/>
            <w:vAlign w:val="center"/>
          </w:tcPr>
          <w:p w:rsidR="00EB7BE9" w:rsidRPr="006D23A9" w:rsidRDefault="00EB7BE9" w:rsidP="00060AC0">
            <w:pPr>
              <w:shd w:val="clear" w:color="auto" w:fill="FFFFFF"/>
              <w:spacing w:before="100" w:beforeAutospacing="1" w:after="100" w:afterAutospacing="1"/>
              <w:jc w:val="center"/>
              <w:rPr>
                <w:rFonts w:eastAsia="Times New Roman" w:cstheme="minorHAnsi"/>
                <w:b/>
                <w:color w:val="333333"/>
                <w:sz w:val="28"/>
                <w:lang w:eastAsia="en-GB"/>
              </w:rPr>
            </w:pPr>
            <w:r w:rsidRPr="006D23A9">
              <w:rPr>
                <w:rFonts w:eastAsia="Times New Roman" w:cstheme="minorHAnsi"/>
                <w:b/>
                <w:color w:val="333333"/>
                <w:sz w:val="28"/>
                <w:lang w:eastAsia="en-GB"/>
              </w:rPr>
              <w:t>Timings</w:t>
            </w:r>
          </w:p>
        </w:tc>
        <w:tc>
          <w:tcPr>
            <w:tcW w:w="6052" w:type="dxa"/>
            <w:vAlign w:val="center"/>
          </w:tcPr>
          <w:p w:rsidR="00EB7BE9" w:rsidRPr="006D23A9" w:rsidRDefault="00EB7BE9" w:rsidP="00060AC0">
            <w:pPr>
              <w:shd w:val="clear" w:color="auto" w:fill="FFFFFF"/>
              <w:spacing w:before="100" w:beforeAutospacing="1" w:after="100" w:afterAutospacing="1"/>
              <w:jc w:val="center"/>
              <w:rPr>
                <w:rFonts w:eastAsia="Times New Roman" w:cstheme="minorHAnsi"/>
                <w:b/>
                <w:color w:val="333333"/>
                <w:sz w:val="28"/>
                <w:lang w:eastAsia="en-GB"/>
              </w:rPr>
            </w:pPr>
            <w:r w:rsidRPr="006D23A9">
              <w:rPr>
                <w:rFonts w:eastAsia="Times New Roman" w:cstheme="minorHAnsi"/>
                <w:b/>
                <w:color w:val="333333"/>
                <w:sz w:val="28"/>
                <w:lang w:eastAsia="en-GB"/>
              </w:rPr>
              <w:t>Teacher</w:t>
            </w:r>
          </w:p>
        </w:tc>
        <w:tc>
          <w:tcPr>
            <w:tcW w:w="6052" w:type="dxa"/>
            <w:vAlign w:val="center"/>
          </w:tcPr>
          <w:p w:rsidR="00EB7BE9" w:rsidRPr="006D23A9" w:rsidRDefault="00EB7BE9" w:rsidP="00060AC0">
            <w:pPr>
              <w:shd w:val="clear" w:color="auto" w:fill="FFFFFF"/>
              <w:spacing w:before="100" w:beforeAutospacing="1" w:after="100" w:afterAutospacing="1"/>
              <w:jc w:val="center"/>
              <w:rPr>
                <w:rFonts w:eastAsia="Times New Roman" w:cstheme="minorHAnsi"/>
                <w:b/>
                <w:color w:val="333333"/>
                <w:sz w:val="28"/>
                <w:lang w:eastAsia="en-GB"/>
              </w:rPr>
            </w:pPr>
            <w:r w:rsidRPr="006D23A9">
              <w:rPr>
                <w:rFonts w:eastAsia="Times New Roman" w:cstheme="minorHAnsi"/>
                <w:b/>
                <w:color w:val="333333"/>
                <w:sz w:val="28"/>
                <w:lang w:eastAsia="en-GB"/>
              </w:rPr>
              <w:t>Pupil</w:t>
            </w:r>
          </w:p>
        </w:tc>
      </w:tr>
      <w:tr w:rsidR="00EB7BE9" w:rsidRPr="006D23A9" w:rsidTr="00060AC0">
        <w:tc>
          <w:tcPr>
            <w:tcW w:w="1951" w:type="dxa"/>
            <w:vAlign w:val="center"/>
          </w:tcPr>
          <w:p w:rsidR="00DF2CB3" w:rsidRDefault="00DF2CB3" w:rsidP="006D23A9">
            <w:pPr>
              <w:shd w:val="clear" w:color="auto" w:fill="FFFFFF"/>
              <w:spacing w:before="100" w:beforeAutospacing="1" w:after="100" w:afterAutospacing="1"/>
              <w:rPr>
                <w:rFonts w:eastAsia="Times New Roman" w:cstheme="minorHAnsi"/>
                <w:b/>
                <w:color w:val="333333"/>
                <w:lang w:eastAsia="en-GB"/>
              </w:rPr>
            </w:pPr>
            <w:r>
              <w:rPr>
                <w:rFonts w:eastAsia="Times New Roman" w:cstheme="minorHAnsi"/>
                <w:b/>
                <w:color w:val="333333"/>
                <w:lang w:eastAsia="en-GB"/>
              </w:rPr>
              <w:t xml:space="preserve">Register, dinners </w:t>
            </w:r>
          </w:p>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t>SODA (start of the day activity)</w:t>
            </w:r>
          </w:p>
        </w:tc>
        <w:tc>
          <w:tcPr>
            <w:tcW w:w="1559" w:type="dxa"/>
            <w:vAlign w:val="center"/>
          </w:tcPr>
          <w:p w:rsidR="00EB7BE9" w:rsidRPr="00060AC0" w:rsidRDefault="00EB7BE9" w:rsidP="00060AC0">
            <w:pPr>
              <w:shd w:val="clear" w:color="auto" w:fill="FFFFFF"/>
              <w:spacing w:before="100" w:beforeAutospacing="1" w:after="100" w:afterAutospacing="1"/>
              <w:jc w:val="center"/>
              <w:rPr>
                <w:rFonts w:eastAsia="Times New Roman" w:cstheme="minorHAnsi"/>
                <w:b/>
                <w:color w:val="333333"/>
                <w:sz w:val="24"/>
                <w:lang w:eastAsia="en-GB"/>
              </w:rPr>
            </w:pPr>
            <w:r w:rsidRPr="00060AC0">
              <w:rPr>
                <w:rFonts w:eastAsia="Times New Roman" w:cstheme="minorHAnsi"/>
                <w:b/>
                <w:color w:val="333333"/>
                <w:sz w:val="24"/>
                <w:lang w:eastAsia="en-GB"/>
              </w:rPr>
              <w:t>8.40 – 8.</w:t>
            </w:r>
            <w:r w:rsidR="00DF2CB3">
              <w:rPr>
                <w:rFonts w:eastAsia="Times New Roman" w:cstheme="minorHAnsi"/>
                <w:b/>
                <w:color w:val="333333"/>
                <w:sz w:val="24"/>
                <w:lang w:eastAsia="en-GB"/>
              </w:rPr>
              <w:t>55</w:t>
            </w:r>
          </w:p>
        </w:tc>
        <w:tc>
          <w:tcPr>
            <w:tcW w:w="6052" w:type="dxa"/>
          </w:tcPr>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Prepared with short list of questions</w:t>
            </w:r>
            <w:r w:rsidR="00060AC0">
              <w:rPr>
                <w:rFonts w:eastAsia="Times New Roman" w:cstheme="minorHAnsi"/>
                <w:color w:val="333333"/>
                <w:lang w:eastAsia="en-GB"/>
              </w:rPr>
              <w:t xml:space="preserve"> or a game</w:t>
            </w:r>
            <w:r w:rsidRPr="006D23A9">
              <w:rPr>
                <w:rFonts w:eastAsia="Times New Roman" w:cstheme="minorHAnsi"/>
                <w:color w:val="333333"/>
                <w:lang w:eastAsia="en-GB"/>
              </w:rPr>
              <w:t xml:space="preserve"> focused on mental recall or key arithmetic strategies</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Answers ready to show children</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Reward children on task and focused, applying methods already covered in class without prompting</w:t>
            </w:r>
          </w:p>
        </w:tc>
        <w:tc>
          <w:tcPr>
            <w:tcW w:w="6052" w:type="dxa"/>
          </w:tcPr>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Access task as soon as they walk in</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 xml:space="preserve">Working on whiteboards </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Self-mark or peer assess at the end of this time</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Explain to partner what has been done well</w:t>
            </w:r>
          </w:p>
        </w:tc>
      </w:tr>
      <w:tr w:rsidR="00EB7BE9" w:rsidRPr="006D23A9" w:rsidTr="00060AC0">
        <w:tc>
          <w:tcPr>
            <w:tcW w:w="1951" w:type="dxa"/>
            <w:vAlign w:val="center"/>
          </w:tcPr>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t xml:space="preserve">Mental maths </w:t>
            </w:r>
            <w:r w:rsidR="00060AC0">
              <w:rPr>
                <w:rFonts w:eastAsia="Times New Roman" w:cstheme="minorHAnsi"/>
                <w:b/>
                <w:color w:val="333333"/>
                <w:lang w:eastAsia="en-GB"/>
              </w:rPr>
              <w:t xml:space="preserve">/ arithmetic </w:t>
            </w:r>
            <w:r w:rsidRPr="006D23A9">
              <w:rPr>
                <w:rFonts w:eastAsia="Times New Roman" w:cstheme="minorHAnsi"/>
                <w:b/>
                <w:color w:val="333333"/>
                <w:lang w:eastAsia="en-GB"/>
              </w:rPr>
              <w:t>/ initial testing using RM tests?</w:t>
            </w:r>
          </w:p>
        </w:tc>
        <w:tc>
          <w:tcPr>
            <w:tcW w:w="1559" w:type="dxa"/>
            <w:vAlign w:val="center"/>
          </w:tcPr>
          <w:p w:rsidR="00EB7BE9" w:rsidRPr="00060AC0" w:rsidRDefault="00DF2CB3" w:rsidP="00060AC0">
            <w:pPr>
              <w:shd w:val="clear" w:color="auto" w:fill="FFFFFF"/>
              <w:spacing w:before="100" w:beforeAutospacing="1" w:after="100" w:afterAutospacing="1"/>
              <w:jc w:val="center"/>
              <w:rPr>
                <w:rFonts w:eastAsia="Times New Roman" w:cstheme="minorHAnsi"/>
                <w:b/>
                <w:color w:val="333333"/>
                <w:sz w:val="24"/>
                <w:lang w:eastAsia="en-GB"/>
              </w:rPr>
            </w:pPr>
            <w:r>
              <w:rPr>
                <w:rFonts w:eastAsia="Times New Roman" w:cstheme="minorHAnsi"/>
                <w:b/>
                <w:color w:val="333333"/>
                <w:sz w:val="24"/>
                <w:lang w:eastAsia="en-GB"/>
              </w:rPr>
              <w:t>8.55</w:t>
            </w:r>
            <w:r w:rsidR="00EB7BE9" w:rsidRPr="00060AC0">
              <w:rPr>
                <w:rFonts w:eastAsia="Times New Roman" w:cstheme="minorHAnsi"/>
                <w:b/>
                <w:color w:val="333333"/>
                <w:sz w:val="24"/>
                <w:lang w:eastAsia="en-GB"/>
              </w:rPr>
              <w:t xml:space="preserve"> – 9.10</w:t>
            </w:r>
          </w:p>
        </w:tc>
        <w:tc>
          <w:tcPr>
            <w:tcW w:w="6052" w:type="dxa"/>
          </w:tcPr>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Monday – 10 minutes (15 mins in Y6) complet</w:t>
            </w:r>
            <w:r w:rsidR="00060AC0">
              <w:rPr>
                <w:rFonts w:eastAsia="Times New Roman" w:cstheme="minorHAnsi"/>
                <w:color w:val="333333"/>
                <w:lang w:eastAsia="en-GB"/>
              </w:rPr>
              <w:t>ing a Ray Maher arithmetic test. Staff ci</w:t>
            </w:r>
            <w:r w:rsidRPr="006D23A9">
              <w:rPr>
                <w:rFonts w:eastAsia="Times New Roman" w:cstheme="minorHAnsi"/>
                <w:color w:val="333333"/>
                <w:lang w:eastAsia="en-GB"/>
              </w:rPr>
              <w:t>rculate, making key notes on planning to inform key teaching points</w:t>
            </w:r>
            <w:r w:rsidR="00060AC0">
              <w:rPr>
                <w:rFonts w:eastAsia="Times New Roman" w:cstheme="minorHAnsi"/>
                <w:color w:val="333333"/>
                <w:lang w:eastAsia="en-GB"/>
              </w:rPr>
              <w:t xml:space="preserve"> </w:t>
            </w:r>
            <w:bookmarkStart w:id="0" w:name="_GoBack"/>
            <w:bookmarkEnd w:id="0"/>
            <w:r w:rsidR="00060AC0">
              <w:rPr>
                <w:rFonts w:eastAsia="Times New Roman" w:cstheme="minorHAnsi"/>
                <w:color w:val="333333"/>
                <w:lang w:eastAsia="en-GB"/>
              </w:rPr>
              <w:t>in the week that follows</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Review an example question where a simple part of the process needs addressing</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Whole-class review of strengths</w:t>
            </w:r>
          </w:p>
          <w:p w:rsidR="006D23A9" w:rsidRPr="006D23A9" w:rsidRDefault="006D23A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lastRenderedPageBreak/>
              <w:t>Tuesday – Friday – teaching to be most common error(s) from tests. Other children to have guided work with TA and / or targeted work</w:t>
            </w:r>
          </w:p>
        </w:tc>
        <w:tc>
          <w:tcPr>
            <w:tcW w:w="6052" w:type="dxa"/>
          </w:tcPr>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lastRenderedPageBreak/>
              <w:t xml:space="preserve">10 minutes fully focused on mental maths test. Children who finish are expected to </w:t>
            </w:r>
            <w:r w:rsidR="006D23A9" w:rsidRPr="006D23A9">
              <w:rPr>
                <w:rFonts w:eastAsia="Times New Roman" w:cstheme="minorHAnsi"/>
                <w:color w:val="333333"/>
                <w:lang w:eastAsia="en-GB"/>
              </w:rPr>
              <w:t>self-check</w:t>
            </w:r>
            <w:r w:rsidRPr="006D23A9">
              <w:rPr>
                <w:rFonts w:eastAsia="Times New Roman" w:cstheme="minorHAnsi"/>
                <w:color w:val="333333"/>
                <w:lang w:eastAsia="en-GB"/>
              </w:rPr>
              <w:t xml:space="preserve"> using inverse operations where possible. </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Self-mark or peer assess</w:t>
            </w:r>
          </w:p>
          <w:p w:rsidR="00EB7BE9" w:rsidRPr="006D23A9" w:rsidRDefault="00EB7BE9" w:rsidP="00EB7BE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Highlight which questions they have got correct</w:t>
            </w:r>
            <w:r w:rsidR="00060AC0">
              <w:rPr>
                <w:rFonts w:eastAsia="Times New Roman" w:cstheme="minorHAnsi"/>
                <w:color w:val="333333"/>
                <w:lang w:eastAsia="en-GB"/>
              </w:rPr>
              <w:t xml:space="preserve"> (green)</w:t>
            </w:r>
            <w:r w:rsidRPr="006D23A9">
              <w:rPr>
                <w:rFonts w:eastAsia="Times New Roman" w:cstheme="minorHAnsi"/>
                <w:color w:val="333333"/>
                <w:lang w:eastAsia="en-GB"/>
              </w:rPr>
              <w:t xml:space="preserve">, attempted but miscalculated </w:t>
            </w:r>
            <w:r w:rsidR="00060AC0">
              <w:rPr>
                <w:rFonts w:eastAsia="Times New Roman" w:cstheme="minorHAnsi"/>
                <w:color w:val="333333"/>
                <w:lang w:eastAsia="en-GB"/>
              </w:rPr>
              <w:t xml:space="preserve">(orange) </w:t>
            </w:r>
            <w:r w:rsidRPr="006D23A9">
              <w:rPr>
                <w:rFonts w:eastAsia="Times New Roman" w:cstheme="minorHAnsi"/>
                <w:color w:val="333333"/>
                <w:lang w:eastAsia="en-GB"/>
              </w:rPr>
              <w:t xml:space="preserve">or </w:t>
            </w:r>
            <w:r w:rsidR="00060AC0">
              <w:rPr>
                <w:rFonts w:eastAsia="Times New Roman" w:cstheme="minorHAnsi"/>
                <w:color w:val="333333"/>
                <w:lang w:eastAsia="en-GB"/>
              </w:rPr>
              <w:t xml:space="preserve">if they have missed a question (red). </w:t>
            </w:r>
          </w:p>
        </w:tc>
      </w:tr>
      <w:tr w:rsidR="00EB7BE9" w:rsidRPr="006D23A9" w:rsidTr="00060AC0">
        <w:tc>
          <w:tcPr>
            <w:tcW w:w="1951" w:type="dxa"/>
            <w:vAlign w:val="center"/>
          </w:tcPr>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lastRenderedPageBreak/>
              <w:t>Whole class input (ping-pong style teaching – I do, you do – high quality modelling)</w:t>
            </w:r>
          </w:p>
          <w:p w:rsidR="00EB7BE9" w:rsidRPr="006D23A9" w:rsidRDefault="00EB7BE9" w:rsidP="006D23A9">
            <w:pPr>
              <w:spacing w:before="100" w:beforeAutospacing="1" w:after="100" w:afterAutospacing="1"/>
              <w:rPr>
                <w:rFonts w:eastAsia="Times New Roman" w:cstheme="minorHAnsi"/>
                <w:b/>
                <w:color w:val="333333"/>
                <w:lang w:eastAsia="en-GB"/>
              </w:rPr>
            </w:pPr>
          </w:p>
        </w:tc>
        <w:tc>
          <w:tcPr>
            <w:tcW w:w="1559" w:type="dxa"/>
            <w:vAlign w:val="center"/>
          </w:tcPr>
          <w:p w:rsidR="00EB7BE9" w:rsidRPr="00060AC0" w:rsidRDefault="00EB7BE9" w:rsidP="00060AC0">
            <w:pPr>
              <w:spacing w:before="100" w:beforeAutospacing="1" w:after="100" w:afterAutospacing="1"/>
              <w:jc w:val="center"/>
              <w:rPr>
                <w:rFonts w:eastAsia="Times New Roman" w:cstheme="minorHAnsi"/>
                <w:b/>
                <w:color w:val="333333"/>
                <w:sz w:val="24"/>
                <w:lang w:eastAsia="en-GB"/>
              </w:rPr>
            </w:pPr>
            <w:r w:rsidRPr="00060AC0">
              <w:rPr>
                <w:rFonts w:eastAsia="Times New Roman" w:cstheme="minorHAnsi"/>
                <w:b/>
                <w:color w:val="333333"/>
                <w:sz w:val="24"/>
                <w:lang w:eastAsia="en-GB"/>
              </w:rPr>
              <w:t>9.10 – 9.</w:t>
            </w:r>
            <w:r w:rsidR="00DF2CB3">
              <w:rPr>
                <w:rFonts w:eastAsia="Times New Roman" w:cstheme="minorHAnsi"/>
                <w:b/>
                <w:color w:val="333333"/>
                <w:sz w:val="24"/>
                <w:lang w:eastAsia="en-GB"/>
              </w:rPr>
              <w:t>25</w:t>
            </w:r>
          </w:p>
        </w:tc>
        <w:tc>
          <w:tcPr>
            <w:tcW w:w="6052" w:type="dxa"/>
          </w:tcPr>
          <w:p w:rsidR="00EB7BE9" w:rsidRDefault="006D23A9" w:rsidP="006D23A9">
            <w:pPr>
              <w:shd w:val="clear" w:color="auto" w:fill="FFFFFF"/>
              <w:spacing w:before="100" w:beforeAutospacing="1" w:after="100" w:afterAutospacing="1"/>
              <w:rPr>
                <w:rFonts w:eastAsia="Times New Roman" w:cstheme="minorHAnsi"/>
                <w:color w:val="333333"/>
                <w:lang w:eastAsia="en-GB"/>
              </w:rPr>
            </w:pPr>
            <w:r w:rsidRPr="006D23A9">
              <w:rPr>
                <w:rFonts w:eastAsia="Times New Roman" w:cstheme="minorHAnsi"/>
                <w:color w:val="333333"/>
                <w:lang w:eastAsia="en-GB"/>
              </w:rPr>
              <w:t>Pre-assembly task prepared</w:t>
            </w:r>
            <w:r w:rsidR="00110271">
              <w:rPr>
                <w:rFonts w:eastAsia="Times New Roman" w:cstheme="minorHAnsi"/>
                <w:color w:val="333333"/>
                <w:lang w:eastAsia="en-GB"/>
              </w:rPr>
              <w:t xml:space="preserve"> with a clear understanding of children’s starting points</w:t>
            </w:r>
          </w:p>
          <w:p w:rsidR="006D23A9" w:rsidRDefault="006D23A9"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Introduce to learning intention</w:t>
            </w:r>
          </w:p>
          <w:p w:rsidR="006D23A9" w:rsidRDefault="006D23A9"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Model use of strategy / method that the children will be using in their pre-assembly task</w:t>
            </w:r>
            <w:r w:rsidR="00060AC0">
              <w:rPr>
                <w:rFonts w:eastAsia="Times New Roman" w:cstheme="minorHAnsi"/>
                <w:color w:val="333333"/>
                <w:lang w:eastAsia="en-GB"/>
              </w:rPr>
              <w:t xml:space="preserve"> with carefully selected examples</w:t>
            </w:r>
          </w:p>
          <w:p w:rsidR="00060AC0" w:rsidRDefault="00060AC0"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Give opportunities for discussion in pairs / small groups</w:t>
            </w:r>
          </w:p>
          <w:p w:rsidR="007853B7" w:rsidRPr="006D23A9" w:rsidRDefault="007853B7"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Differentiate through use of manipul</w:t>
            </w:r>
            <w:r w:rsidR="00110271">
              <w:rPr>
                <w:rFonts w:eastAsia="Times New Roman" w:cstheme="minorHAnsi"/>
                <w:color w:val="333333"/>
                <w:lang w:eastAsia="en-GB"/>
              </w:rPr>
              <w:t>atives, support and questioning</w:t>
            </w:r>
          </w:p>
        </w:tc>
        <w:tc>
          <w:tcPr>
            <w:tcW w:w="6052" w:type="dxa"/>
          </w:tcPr>
          <w:p w:rsidR="00EB7BE9" w:rsidRDefault="00060AC0" w:rsidP="00060AC0">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Follow task on whiteboards and through discussion</w:t>
            </w:r>
          </w:p>
          <w:p w:rsidR="00060AC0" w:rsidRDefault="00060AC0" w:rsidP="00060AC0">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Become aware of learning intention and success criteria</w:t>
            </w:r>
          </w:p>
          <w:p w:rsidR="00060AC0" w:rsidRPr="006D23A9" w:rsidRDefault="00060AC0" w:rsidP="00060AC0">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Use strategy on whiteboards independently and working in pairs / groups as directed. </w:t>
            </w:r>
          </w:p>
        </w:tc>
      </w:tr>
      <w:tr w:rsidR="00EB7BE9" w:rsidRPr="006D23A9" w:rsidTr="00060AC0">
        <w:tc>
          <w:tcPr>
            <w:tcW w:w="1951" w:type="dxa"/>
            <w:vAlign w:val="center"/>
          </w:tcPr>
          <w:p w:rsidR="00EB7BE9" w:rsidRPr="006D23A9" w:rsidRDefault="00EB7BE9" w:rsidP="00060AC0">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t xml:space="preserve">Diagnostic task (5-6 </w:t>
            </w:r>
            <w:r w:rsidR="00060AC0">
              <w:rPr>
                <w:rFonts w:eastAsia="Times New Roman" w:cstheme="minorHAnsi"/>
                <w:b/>
                <w:color w:val="333333"/>
                <w:lang w:eastAsia="en-GB"/>
              </w:rPr>
              <w:t>questions at ARE)</w:t>
            </w:r>
          </w:p>
        </w:tc>
        <w:tc>
          <w:tcPr>
            <w:tcW w:w="1559" w:type="dxa"/>
            <w:vAlign w:val="center"/>
          </w:tcPr>
          <w:p w:rsidR="00EB7BE9" w:rsidRPr="00060AC0" w:rsidRDefault="00DF2CB3" w:rsidP="00060AC0">
            <w:pPr>
              <w:spacing w:before="100" w:beforeAutospacing="1" w:after="100" w:afterAutospacing="1"/>
              <w:jc w:val="center"/>
              <w:rPr>
                <w:rFonts w:eastAsia="Times New Roman" w:cstheme="minorHAnsi"/>
                <w:b/>
                <w:color w:val="333333"/>
                <w:sz w:val="24"/>
                <w:lang w:eastAsia="en-GB"/>
              </w:rPr>
            </w:pPr>
            <w:r>
              <w:rPr>
                <w:rFonts w:eastAsia="Times New Roman" w:cstheme="minorHAnsi"/>
                <w:b/>
                <w:color w:val="333333"/>
                <w:sz w:val="24"/>
                <w:lang w:eastAsia="en-GB"/>
              </w:rPr>
              <w:t>9.25</w:t>
            </w:r>
            <w:r w:rsidR="00EB7BE9" w:rsidRPr="00060AC0">
              <w:rPr>
                <w:rFonts w:eastAsia="Times New Roman" w:cstheme="minorHAnsi"/>
                <w:b/>
                <w:color w:val="333333"/>
                <w:sz w:val="24"/>
                <w:lang w:eastAsia="en-GB"/>
              </w:rPr>
              <w:t xml:space="preserve"> – 9.40</w:t>
            </w:r>
          </w:p>
        </w:tc>
        <w:tc>
          <w:tcPr>
            <w:tcW w:w="6052" w:type="dxa"/>
          </w:tcPr>
          <w:p w:rsidR="00EB7BE9" w:rsidRDefault="006D23A9"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Provide children with 5-6 questions which focus on arithmetic or </w:t>
            </w:r>
            <w:r w:rsidR="0052509F">
              <w:rPr>
                <w:rFonts w:eastAsia="Times New Roman" w:cstheme="minorHAnsi"/>
                <w:color w:val="333333"/>
                <w:lang w:eastAsia="en-GB"/>
              </w:rPr>
              <w:t>fluency</w:t>
            </w:r>
          </w:p>
          <w:p w:rsidR="007853B7" w:rsidRDefault="006D23A9"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All adults circulate and mark unless they are working with a target group</w:t>
            </w:r>
            <w:r w:rsidR="007853B7">
              <w:rPr>
                <w:rFonts w:eastAsia="Times New Roman" w:cstheme="minorHAnsi"/>
                <w:color w:val="333333"/>
                <w:lang w:eastAsia="en-GB"/>
              </w:rPr>
              <w:t xml:space="preserve"> </w:t>
            </w:r>
          </w:p>
          <w:p w:rsidR="0052509F" w:rsidRDefault="0052509F"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Adults address children showing red or amber on confidence flags immediately to make sure progress is not hindered</w:t>
            </w:r>
          </w:p>
          <w:p w:rsidR="006D23A9" w:rsidRPr="006D23A9" w:rsidRDefault="007853B7"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Not all children will access the pre-assembly task – some will need an alternative task as they can already do t</w:t>
            </w:r>
            <w:r w:rsidR="00060AC0">
              <w:rPr>
                <w:rFonts w:eastAsia="Times New Roman" w:cstheme="minorHAnsi"/>
                <w:color w:val="333333"/>
                <w:lang w:eastAsia="en-GB"/>
              </w:rPr>
              <w:t xml:space="preserve">he task or it is inaccessible. </w:t>
            </w:r>
          </w:p>
        </w:tc>
        <w:tc>
          <w:tcPr>
            <w:tcW w:w="6052" w:type="dxa"/>
          </w:tcPr>
          <w:p w:rsidR="006D23A9" w:rsidRDefault="00060AC0"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Children work independently to complete questions</w:t>
            </w:r>
          </w:p>
          <w:p w:rsidR="00060AC0" w:rsidRDefault="00060AC0"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Ask for support if they are unable to try independently</w:t>
            </w:r>
          </w:p>
          <w:p w:rsidR="006D23A9" w:rsidRDefault="006D23A9"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Children </w:t>
            </w:r>
            <w:r w:rsidR="009A1FFB">
              <w:rPr>
                <w:rFonts w:eastAsia="Times New Roman" w:cstheme="minorHAnsi"/>
                <w:color w:val="333333"/>
                <w:lang w:eastAsia="en-GB"/>
              </w:rPr>
              <w:t>self-assess using their ‘confidence flags’</w:t>
            </w:r>
            <w:r w:rsidR="00060AC0">
              <w:rPr>
                <w:rFonts w:eastAsia="Times New Roman" w:cstheme="minorHAnsi"/>
                <w:color w:val="333333"/>
                <w:lang w:eastAsia="en-GB"/>
              </w:rPr>
              <w:t xml:space="preserve"> as they leave to go to assembly</w:t>
            </w:r>
          </w:p>
          <w:p w:rsidR="0052509F" w:rsidRPr="006D23A9" w:rsidRDefault="0052509F"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Children should have completed or nearly completed diagnostic tasks before assembly</w:t>
            </w:r>
          </w:p>
        </w:tc>
      </w:tr>
      <w:tr w:rsidR="00EB7BE9" w:rsidRPr="006D23A9" w:rsidTr="00060AC0">
        <w:tc>
          <w:tcPr>
            <w:tcW w:w="1951" w:type="dxa"/>
            <w:vAlign w:val="center"/>
          </w:tcPr>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t>Progress pit-stop (marking time to assess and group pupils)</w:t>
            </w:r>
          </w:p>
          <w:p w:rsidR="00EB7BE9" w:rsidRPr="006D23A9" w:rsidRDefault="00EB7BE9" w:rsidP="006D23A9">
            <w:pPr>
              <w:spacing w:before="100" w:beforeAutospacing="1" w:after="100" w:afterAutospacing="1"/>
              <w:rPr>
                <w:rFonts w:eastAsia="Times New Roman" w:cstheme="minorHAnsi"/>
                <w:b/>
                <w:color w:val="333333"/>
                <w:lang w:eastAsia="en-GB"/>
              </w:rPr>
            </w:pPr>
          </w:p>
        </w:tc>
        <w:tc>
          <w:tcPr>
            <w:tcW w:w="1559" w:type="dxa"/>
            <w:vAlign w:val="center"/>
          </w:tcPr>
          <w:p w:rsidR="00EB7BE9" w:rsidRPr="00060AC0" w:rsidRDefault="00EB7BE9" w:rsidP="00060AC0">
            <w:pPr>
              <w:spacing w:before="100" w:beforeAutospacing="1" w:after="100" w:afterAutospacing="1"/>
              <w:jc w:val="center"/>
              <w:rPr>
                <w:rFonts w:eastAsia="Times New Roman" w:cstheme="minorHAnsi"/>
                <w:b/>
                <w:color w:val="333333"/>
                <w:sz w:val="24"/>
                <w:lang w:eastAsia="en-GB"/>
              </w:rPr>
            </w:pPr>
            <w:r w:rsidRPr="00060AC0">
              <w:rPr>
                <w:rFonts w:eastAsia="Times New Roman" w:cstheme="minorHAnsi"/>
                <w:b/>
                <w:color w:val="333333"/>
                <w:sz w:val="24"/>
                <w:lang w:eastAsia="en-GB"/>
              </w:rPr>
              <w:t>9.40 – 10.00</w:t>
            </w:r>
          </w:p>
        </w:tc>
        <w:tc>
          <w:tcPr>
            <w:tcW w:w="6052" w:type="dxa"/>
          </w:tcPr>
          <w:p w:rsidR="00EB7BE9" w:rsidRDefault="006D23A9"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Children divided into SDI</w:t>
            </w:r>
            <w:r w:rsidR="009A1FFB">
              <w:rPr>
                <w:rFonts w:eastAsia="Times New Roman" w:cstheme="minorHAnsi"/>
                <w:color w:val="333333"/>
                <w:lang w:eastAsia="en-GB"/>
              </w:rPr>
              <w:t xml:space="preserve"> group, challenge and </w:t>
            </w:r>
            <w:r w:rsidR="0052509F">
              <w:rPr>
                <w:rFonts w:eastAsia="Times New Roman" w:cstheme="minorHAnsi"/>
                <w:color w:val="333333"/>
                <w:lang w:eastAsia="en-GB"/>
              </w:rPr>
              <w:t>challenge with support</w:t>
            </w:r>
          </w:p>
          <w:p w:rsidR="009A1FFB" w:rsidRDefault="009A1FFB"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Clear marking symbols are added to the children’s books to identify if they are SDI, challenge, challenge with support or an </w:t>
            </w:r>
            <w:r>
              <w:rPr>
                <w:rFonts w:eastAsia="Times New Roman" w:cstheme="minorHAnsi"/>
                <w:color w:val="333333"/>
                <w:lang w:eastAsia="en-GB"/>
              </w:rPr>
              <w:lastRenderedPageBreak/>
              <w:t xml:space="preserve">alternative. </w:t>
            </w:r>
          </w:p>
          <w:p w:rsidR="006D23A9" w:rsidRPr="006D23A9" w:rsidRDefault="007853B7"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Access to manipulatives is given to those children who have not independently accessed them but need to. </w:t>
            </w:r>
          </w:p>
        </w:tc>
        <w:tc>
          <w:tcPr>
            <w:tcW w:w="6052" w:type="dxa"/>
            <w:shd w:val="clear" w:color="auto" w:fill="FFFFFF" w:themeFill="background1"/>
          </w:tcPr>
          <w:p w:rsidR="00EB7BE9" w:rsidRPr="006D23A9" w:rsidRDefault="007853B7"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lastRenderedPageBreak/>
              <w:t>n/a</w:t>
            </w:r>
          </w:p>
        </w:tc>
      </w:tr>
      <w:tr w:rsidR="00EB7BE9" w:rsidRPr="006D23A9" w:rsidTr="00060AC0">
        <w:tc>
          <w:tcPr>
            <w:tcW w:w="1951" w:type="dxa"/>
            <w:vAlign w:val="center"/>
          </w:tcPr>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lastRenderedPageBreak/>
              <w:t>Same day intervention (immediate intervention or challenging practice for pupils)</w:t>
            </w:r>
          </w:p>
          <w:p w:rsidR="00EB7BE9" w:rsidRPr="006D23A9" w:rsidRDefault="00EB7BE9" w:rsidP="006D23A9">
            <w:pPr>
              <w:spacing w:before="100" w:beforeAutospacing="1" w:after="100" w:afterAutospacing="1"/>
              <w:rPr>
                <w:rFonts w:eastAsia="Times New Roman" w:cstheme="minorHAnsi"/>
                <w:b/>
                <w:color w:val="333333"/>
                <w:lang w:eastAsia="en-GB"/>
              </w:rPr>
            </w:pPr>
          </w:p>
        </w:tc>
        <w:tc>
          <w:tcPr>
            <w:tcW w:w="1559" w:type="dxa"/>
            <w:vAlign w:val="center"/>
          </w:tcPr>
          <w:p w:rsidR="00EB7BE9" w:rsidRPr="00060AC0" w:rsidRDefault="00EB7BE9" w:rsidP="00060AC0">
            <w:pPr>
              <w:spacing w:before="100" w:beforeAutospacing="1" w:after="100" w:afterAutospacing="1"/>
              <w:jc w:val="center"/>
              <w:rPr>
                <w:rFonts w:eastAsia="Times New Roman" w:cstheme="minorHAnsi"/>
                <w:b/>
                <w:color w:val="333333"/>
                <w:sz w:val="24"/>
                <w:lang w:eastAsia="en-GB"/>
              </w:rPr>
            </w:pPr>
            <w:r w:rsidRPr="00060AC0">
              <w:rPr>
                <w:rFonts w:eastAsia="Times New Roman" w:cstheme="minorHAnsi"/>
                <w:b/>
                <w:color w:val="333333"/>
                <w:sz w:val="24"/>
                <w:lang w:eastAsia="en-GB"/>
              </w:rPr>
              <w:t>10.00 – 10.25</w:t>
            </w:r>
          </w:p>
        </w:tc>
        <w:tc>
          <w:tcPr>
            <w:tcW w:w="6052" w:type="dxa"/>
          </w:tcPr>
          <w:p w:rsidR="006D23A9" w:rsidRDefault="006D23A9"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On return to class, teacher explains </w:t>
            </w:r>
            <w:r w:rsidR="009A1FFB">
              <w:rPr>
                <w:rFonts w:eastAsia="Times New Roman" w:cstheme="minorHAnsi"/>
                <w:color w:val="333333"/>
                <w:lang w:eastAsia="en-GB"/>
              </w:rPr>
              <w:t xml:space="preserve">what they have seen in books and where children need to work and why. </w:t>
            </w:r>
          </w:p>
          <w:p w:rsidR="00EB7BE9" w:rsidRDefault="006D23A9" w:rsidP="006D23A9">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SDI group work with teacher</w:t>
            </w:r>
            <w:r w:rsidR="009A1FFB">
              <w:rPr>
                <w:rFonts w:eastAsia="Times New Roman" w:cstheme="minorHAnsi"/>
                <w:color w:val="333333"/>
                <w:lang w:eastAsia="en-GB"/>
              </w:rPr>
              <w:t xml:space="preserve"> initially but are given time to independently apply their learning towards the end of the session. </w:t>
            </w:r>
          </w:p>
          <w:p w:rsidR="009A1FFB" w:rsidRPr="006D23A9" w:rsidRDefault="009A1FFB" w:rsidP="008903A4">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Challenge group (including a group which would have additional support) to work on reasoning and problem solving. Support staff should have answers so they can mark within the lesson</w:t>
            </w:r>
            <w:r w:rsidR="008903A4">
              <w:rPr>
                <w:rFonts w:eastAsia="Times New Roman" w:cstheme="minorHAnsi"/>
                <w:color w:val="333333"/>
                <w:lang w:eastAsia="en-GB"/>
              </w:rPr>
              <w:t xml:space="preserve"> and give verbal feedback to children</w:t>
            </w:r>
            <w:r>
              <w:rPr>
                <w:rFonts w:eastAsia="Times New Roman" w:cstheme="minorHAnsi"/>
                <w:color w:val="333333"/>
                <w:lang w:eastAsia="en-GB"/>
              </w:rPr>
              <w:t>.</w:t>
            </w:r>
          </w:p>
        </w:tc>
        <w:tc>
          <w:tcPr>
            <w:tcW w:w="6052" w:type="dxa"/>
          </w:tcPr>
          <w:p w:rsidR="00EB7BE9"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Find book and sit in place ready to listen</w:t>
            </w:r>
          </w:p>
          <w:p w:rsidR="007853B7"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Complete challenge / SDI work but change ‘confidence fans’ throughout activity. </w:t>
            </w:r>
          </w:p>
          <w:p w:rsidR="007853B7"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Understand how to self-check and seek help without losing independence</w:t>
            </w:r>
          </w:p>
          <w:p w:rsidR="007853B7" w:rsidRPr="006D23A9"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Those on challenge can a</w:t>
            </w:r>
            <w:r w:rsidRPr="007853B7">
              <w:rPr>
                <w:rFonts w:eastAsia="Times New Roman" w:cstheme="minorHAnsi"/>
                <w:color w:val="333333"/>
                <w:lang w:eastAsia="en-GB"/>
              </w:rPr>
              <w:t>rticulate HOW and WHY different mathematical techniques work, and to make deep mathematical connections</w:t>
            </w:r>
            <w:r>
              <w:rPr>
                <w:rFonts w:eastAsia="Times New Roman" w:cstheme="minorHAnsi"/>
                <w:color w:val="333333"/>
                <w:lang w:eastAsia="en-GB"/>
              </w:rPr>
              <w:t xml:space="preserve"> (rather than move on to new materials)</w:t>
            </w:r>
          </w:p>
        </w:tc>
      </w:tr>
      <w:tr w:rsidR="00EB7BE9" w:rsidRPr="006D23A9" w:rsidTr="00060AC0">
        <w:tc>
          <w:tcPr>
            <w:tcW w:w="1951" w:type="dxa"/>
            <w:vAlign w:val="center"/>
          </w:tcPr>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t>Self-assessment (reflection time given to pupils)</w:t>
            </w:r>
          </w:p>
          <w:p w:rsidR="00EB7BE9" w:rsidRPr="006D23A9" w:rsidRDefault="00EB7BE9" w:rsidP="006D23A9">
            <w:pPr>
              <w:spacing w:before="100" w:beforeAutospacing="1" w:after="100" w:afterAutospacing="1"/>
              <w:rPr>
                <w:rFonts w:eastAsia="Times New Roman" w:cstheme="minorHAnsi"/>
                <w:b/>
                <w:color w:val="333333"/>
                <w:lang w:eastAsia="en-GB"/>
              </w:rPr>
            </w:pPr>
          </w:p>
        </w:tc>
        <w:tc>
          <w:tcPr>
            <w:tcW w:w="1559" w:type="dxa"/>
            <w:vAlign w:val="center"/>
          </w:tcPr>
          <w:p w:rsidR="00EB7BE9" w:rsidRPr="00060AC0" w:rsidRDefault="00EB7BE9" w:rsidP="00060AC0">
            <w:pPr>
              <w:spacing w:before="100" w:beforeAutospacing="1" w:after="100" w:afterAutospacing="1"/>
              <w:jc w:val="center"/>
              <w:rPr>
                <w:rFonts w:eastAsia="Times New Roman" w:cstheme="minorHAnsi"/>
                <w:b/>
                <w:color w:val="333333"/>
                <w:sz w:val="24"/>
                <w:lang w:eastAsia="en-GB"/>
              </w:rPr>
            </w:pPr>
            <w:r w:rsidRPr="00060AC0">
              <w:rPr>
                <w:rFonts w:eastAsia="Times New Roman" w:cstheme="minorHAnsi"/>
                <w:b/>
                <w:color w:val="333333"/>
                <w:sz w:val="24"/>
                <w:lang w:eastAsia="en-GB"/>
              </w:rPr>
              <w:t>10.25-10.30</w:t>
            </w:r>
          </w:p>
        </w:tc>
        <w:tc>
          <w:tcPr>
            <w:tcW w:w="6052" w:type="dxa"/>
          </w:tcPr>
          <w:p w:rsidR="007853B7"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Bring together the different strands of learning</w:t>
            </w:r>
          </w:p>
          <w:p w:rsidR="007853B7"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Whole class feedback (briefly) and then given opportunities for children to self-assess</w:t>
            </w:r>
          </w:p>
          <w:p w:rsidR="007853B7" w:rsidRPr="006D23A9"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Paired / small group work may take place to address a particular challenge</w:t>
            </w:r>
          </w:p>
        </w:tc>
        <w:tc>
          <w:tcPr>
            <w:tcW w:w="6052" w:type="dxa"/>
          </w:tcPr>
          <w:p w:rsidR="007853B7" w:rsidRDefault="007853B7" w:rsidP="007853B7">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Childre</w:t>
            </w:r>
            <w:r w:rsidR="004529B2">
              <w:rPr>
                <w:rFonts w:eastAsia="Times New Roman" w:cstheme="minorHAnsi"/>
                <w:color w:val="333333"/>
                <w:lang w:eastAsia="en-GB"/>
              </w:rPr>
              <w:t>n review their confidence again</w:t>
            </w:r>
          </w:p>
          <w:p w:rsidR="00EB7BE9" w:rsidRPr="006D23A9" w:rsidRDefault="008903A4" w:rsidP="004529B2">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Children to contribute </w:t>
            </w:r>
            <w:r w:rsidR="004529B2">
              <w:rPr>
                <w:rFonts w:eastAsia="Times New Roman" w:cstheme="minorHAnsi"/>
                <w:color w:val="333333"/>
                <w:lang w:eastAsia="en-GB"/>
              </w:rPr>
              <w:t>with</w:t>
            </w:r>
            <w:r>
              <w:rPr>
                <w:rFonts w:eastAsia="Times New Roman" w:cstheme="minorHAnsi"/>
                <w:color w:val="333333"/>
                <w:lang w:eastAsia="en-GB"/>
              </w:rPr>
              <w:t xml:space="preserve"> additions to working  wall which may be vital for tomorrow’s learning</w:t>
            </w:r>
          </w:p>
        </w:tc>
      </w:tr>
      <w:tr w:rsidR="00EB7BE9" w:rsidRPr="006D23A9" w:rsidTr="00060AC0">
        <w:tc>
          <w:tcPr>
            <w:tcW w:w="1951" w:type="dxa"/>
            <w:vAlign w:val="center"/>
          </w:tcPr>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t>Other questions to consider:</w:t>
            </w:r>
          </w:p>
          <w:p w:rsidR="00EB7BE9" w:rsidRPr="006D23A9" w:rsidRDefault="00EB7BE9" w:rsidP="006D23A9">
            <w:pPr>
              <w:shd w:val="clear" w:color="auto" w:fill="FFFFFF"/>
              <w:spacing w:before="100" w:beforeAutospacing="1" w:after="100" w:afterAutospacing="1"/>
              <w:rPr>
                <w:rFonts w:eastAsia="Times New Roman" w:cstheme="minorHAnsi"/>
                <w:b/>
                <w:color w:val="333333"/>
                <w:lang w:eastAsia="en-GB"/>
              </w:rPr>
            </w:pPr>
            <w:r w:rsidRPr="006D23A9">
              <w:rPr>
                <w:rFonts w:eastAsia="Times New Roman" w:cstheme="minorHAnsi"/>
                <w:b/>
                <w:color w:val="333333"/>
                <w:lang w:eastAsia="en-GB"/>
              </w:rPr>
              <w:t xml:space="preserve"> </w:t>
            </w:r>
          </w:p>
        </w:tc>
        <w:tc>
          <w:tcPr>
            <w:tcW w:w="1559" w:type="dxa"/>
            <w:vAlign w:val="center"/>
          </w:tcPr>
          <w:p w:rsidR="00EB7BE9" w:rsidRPr="00060AC0" w:rsidRDefault="007853B7" w:rsidP="00060AC0">
            <w:pPr>
              <w:shd w:val="clear" w:color="auto" w:fill="FFFFFF"/>
              <w:spacing w:before="100" w:beforeAutospacing="1" w:after="100" w:afterAutospacing="1"/>
              <w:jc w:val="center"/>
              <w:rPr>
                <w:rFonts w:eastAsia="Times New Roman" w:cstheme="minorHAnsi"/>
                <w:b/>
                <w:color w:val="333333"/>
                <w:sz w:val="24"/>
                <w:lang w:eastAsia="en-GB"/>
              </w:rPr>
            </w:pPr>
            <w:r w:rsidRPr="00060AC0">
              <w:rPr>
                <w:rFonts w:eastAsia="Times New Roman" w:cstheme="minorHAnsi"/>
                <w:b/>
                <w:color w:val="333333"/>
                <w:sz w:val="24"/>
                <w:lang w:eastAsia="en-GB"/>
              </w:rPr>
              <w:t>n/a</w:t>
            </w:r>
          </w:p>
        </w:tc>
        <w:tc>
          <w:tcPr>
            <w:tcW w:w="6052" w:type="dxa"/>
          </w:tcPr>
          <w:p w:rsidR="007853B7" w:rsidRPr="000E7A06" w:rsidRDefault="007853B7" w:rsidP="007853B7">
            <w:pPr>
              <w:shd w:val="clear" w:color="auto" w:fill="FFFFFF"/>
              <w:spacing w:before="100" w:beforeAutospacing="1" w:after="100" w:afterAutospacing="1"/>
              <w:rPr>
                <w:rFonts w:eastAsia="Times New Roman" w:cstheme="minorHAnsi"/>
                <w:color w:val="333333"/>
                <w:lang w:eastAsia="en-GB"/>
              </w:rPr>
            </w:pPr>
            <w:r w:rsidRPr="000E7A06">
              <w:rPr>
                <w:rFonts w:eastAsia="Times New Roman" w:cstheme="minorHAnsi"/>
                <w:color w:val="333333"/>
                <w:lang w:eastAsia="en-GB"/>
              </w:rPr>
              <w:t>Is there any evidence of teachers adapting teaching away from pre-prepared resources</w:t>
            </w:r>
          </w:p>
          <w:p w:rsidR="009B1DA1" w:rsidRPr="000E7A06" w:rsidRDefault="009B1DA1" w:rsidP="007853B7">
            <w:pPr>
              <w:shd w:val="clear" w:color="auto" w:fill="FFFFFF"/>
              <w:spacing w:before="100" w:beforeAutospacing="1" w:after="100" w:afterAutospacing="1"/>
              <w:rPr>
                <w:rFonts w:eastAsia="Times New Roman" w:cstheme="minorHAnsi"/>
                <w:color w:val="333333"/>
                <w:lang w:eastAsia="en-GB"/>
              </w:rPr>
            </w:pPr>
            <w:r w:rsidRPr="000E7A06">
              <w:rPr>
                <w:rFonts w:eastAsia="Times New Roman" w:cstheme="minorHAnsi"/>
                <w:color w:val="333333"/>
                <w:lang w:eastAsia="en-GB"/>
              </w:rPr>
              <w:t>In the lessons before and after this one, is there a logical sequence of learning which is moving towards an aspirational end point for each child?</w:t>
            </w:r>
          </w:p>
          <w:p w:rsidR="007853B7" w:rsidRPr="000E7A06" w:rsidRDefault="007853B7" w:rsidP="007853B7">
            <w:pPr>
              <w:shd w:val="clear" w:color="auto" w:fill="FFFFFF"/>
              <w:spacing w:before="100" w:beforeAutospacing="1" w:after="100" w:afterAutospacing="1"/>
              <w:rPr>
                <w:rFonts w:eastAsia="Times New Roman" w:cstheme="minorHAnsi"/>
                <w:color w:val="333333"/>
                <w:lang w:eastAsia="en-GB"/>
              </w:rPr>
            </w:pPr>
            <w:r w:rsidRPr="000E7A06">
              <w:rPr>
                <w:rFonts w:eastAsia="Times New Roman" w:cstheme="minorHAnsi"/>
                <w:color w:val="333333"/>
                <w:lang w:eastAsia="en-GB"/>
              </w:rPr>
              <w:t>Is the pit-stop making a difference to pupil flightpath?</w:t>
            </w:r>
          </w:p>
          <w:p w:rsidR="00EB7BE9" w:rsidRPr="006D23A9" w:rsidRDefault="007853B7" w:rsidP="007853B7">
            <w:pPr>
              <w:shd w:val="clear" w:color="auto" w:fill="FFFFFF"/>
              <w:spacing w:before="100" w:beforeAutospacing="1" w:after="100" w:afterAutospacing="1"/>
              <w:rPr>
                <w:rFonts w:eastAsia="Times New Roman" w:cstheme="minorHAnsi"/>
                <w:color w:val="333333"/>
                <w:lang w:eastAsia="en-GB"/>
              </w:rPr>
            </w:pPr>
            <w:r w:rsidRPr="000E7A06">
              <w:rPr>
                <w:rFonts w:eastAsia="Times New Roman" w:cstheme="minorHAnsi"/>
                <w:color w:val="333333"/>
                <w:lang w:eastAsia="en-GB"/>
              </w:rPr>
              <w:t>Are teachers aware of starting point</w:t>
            </w:r>
            <w:r w:rsidR="004529B2">
              <w:rPr>
                <w:rFonts w:eastAsia="Times New Roman" w:cstheme="minorHAnsi"/>
                <w:color w:val="333333"/>
                <w:lang w:eastAsia="en-GB"/>
              </w:rPr>
              <w:t>s</w:t>
            </w:r>
            <w:r w:rsidRPr="000E7A06">
              <w:rPr>
                <w:rFonts w:eastAsia="Times New Roman" w:cstheme="minorHAnsi"/>
                <w:color w:val="333333"/>
                <w:lang w:eastAsia="en-GB"/>
              </w:rPr>
              <w:t xml:space="preserve"> BEFORE the lesson?</w:t>
            </w:r>
          </w:p>
        </w:tc>
        <w:tc>
          <w:tcPr>
            <w:tcW w:w="6052" w:type="dxa"/>
          </w:tcPr>
          <w:p w:rsidR="00EB7BE9" w:rsidRDefault="007853B7" w:rsidP="00ED52FF">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What would I do if I finished the pre-assembly task before the assembly itself?</w:t>
            </w:r>
          </w:p>
          <w:p w:rsidR="007853B7" w:rsidRDefault="007853B7" w:rsidP="00ED52FF">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Am I learning something new or can I already do it? </w:t>
            </w:r>
          </w:p>
          <w:p w:rsidR="007853B7" w:rsidRPr="006D23A9" w:rsidRDefault="007853B7" w:rsidP="00ED52FF">
            <w:pPr>
              <w:shd w:val="clear" w:color="auto" w:fill="FFFFFF"/>
              <w:spacing w:before="100" w:beforeAutospacing="1" w:after="100" w:afterAutospacing="1"/>
              <w:rPr>
                <w:rFonts w:eastAsia="Times New Roman" w:cstheme="minorHAnsi"/>
                <w:color w:val="333333"/>
                <w:lang w:eastAsia="en-GB"/>
              </w:rPr>
            </w:pPr>
            <w:r>
              <w:rPr>
                <w:rFonts w:eastAsia="Times New Roman" w:cstheme="minorHAnsi"/>
                <w:color w:val="333333"/>
                <w:lang w:eastAsia="en-GB"/>
              </w:rPr>
              <w:t xml:space="preserve">Am I aware of why I am working on this objective? </w:t>
            </w:r>
          </w:p>
        </w:tc>
      </w:tr>
    </w:tbl>
    <w:p w:rsidR="00BD23FE" w:rsidRDefault="00BD23FE">
      <w:pPr>
        <w:rPr>
          <w:rFonts w:cstheme="minorHAnsi"/>
        </w:rPr>
      </w:pPr>
    </w:p>
    <w:p w:rsidR="009A1FFB" w:rsidRDefault="009A1FFB">
      <w:pPr>
        <w:rPr>
          <w:rFonts w:cstheme="minorHAnsi"/>
        </w:rPr>
      </w:pPr>
      <w:r>
        <w:rPr>
          <w:rFonts w:cstheme="minorHAnsi"/>
        </w:rPr>
        <w:lastRenderedPageBreak/>
        <w:t>The above structure supports …</w:t>
      </w:r>
    </w:p>
    <w:p w:rsidR="009A1FFB" w:rsidRDefault="009A1FFB">
      <w:pPr>
        <w:rPr>
          <w:rFonts w:cstheme="minorHAnsi"/>
        </w:rPr>
      </w:pPr>
      <w:r w:rsidRPr="009A1FFB">
        <w:rPr>
          <w:rFonts w:cstheme="minorHAnsi"/>
        </w:rPr>
        <w:drawing>
          <wp:inline distT="0" distB="0" distL="0" distR="0" wp14:anchorId="3540F1AC" wp14:editId="17841713">
            <wp:extent cx="3714750" cy="2187067"/>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14008" cy="2186630"/>
                    </a:xfrm>
                    <a:prstGeom prst="rect">
                      <a:avLst/>
                    </a:prstGeom>
                  </pic:spPr>
                </pic:pic>
              </a:graphicData>
            </a:graphic>
          </wp:inline>
        </w:drawing>
      </w:r>
    </w:p>
    <w:p w:rsidR="000E7A06" w:rsidRPr="006D23A9" w:rsidRDefault="000E7A06">
      <w:pPr>
        <w:rPr>
          <w:rFonts w:cstheme="minorHAnsi"/>
        </w:rPr>
      </w:pPr>
    </w:p>
    <w:sectPr w:rsidR="000E7A06" w:rsidRPr="006D23A9" w:rsidSect="00EB7BE9">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A9" w:rsidRDefault="006D23A9" w:rsidP="006D23A9">
      <w:pPr>
        <w:spacing w:after="0" w:line="240" w:lineRule="auto"/>
      </w:pPr>
      <w:r>
        <w:separator/>
      </w:r>
    </w:p>
  </w:endnote>
  <w:endnote w:type="continuationSeparator" w:id="0">
    <w:p w:rsidR="006D23A9" w:rsidRDefault="006D23A9" w:rsidP="006D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A9" w:rsidRDefault="006D23A9" w:rsidP="006D23A9">
      <w:pPr>
        <w:spacing w:after="0" w:line="240" w:lineRule="auto"/>
      </w:pPr>
      <w:r>
        <w:separator/>
      </w:r>
    </w:p>
  </w:footnote>
  <w:footnote w:type="continuationSeparator" w:id="0">
    <w:p w:rsidR="006D23A9" w:rsidRDefault="006D23A9" w:rsidP="006D2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A9" w:rsidRPr="006D23A9" w:rsidRDefault="006D23A9" w:rsidP="006D23A9">
    <w:pPr>
      <w:pStyle w:val="Header"/>
      <w:tabs>
        <w:tab w:val="clear" w:pos="4513"/>
        <w:tab w:val="clear" w:pos="9026"/>
        <w:tab w:val="left" w:pos="4860"/>
      </w:tabs>
      <w:jc w:val="center"/>
      <w:rPr>
        <w:sz w:val="56"/>
      </w:rPr>
    </w:pPr>
    <w:r w:rsidRPr="006D23A9">
      <w:rPr>
        <w:sz w:val="56"/>
      </w:rPr>
      <w:t>Same-Day Intervention at Academy at St James</w:t>
    </w:r>
    <w:r>
      <w:rPr>
        <w:sz w:val="56"/>
      </w:rPr>
      <w:t xml:space="preserve">           </w:t>
    </w:r>
    <w:r w:rsidRPr="006D23A9">
      <w:rPr>
        <w:sz w:val="56"/>
      </w:rPr>
      <w:tab/>
    </w:r>
    <w:r w:rsidRPr="006D23A9">
      <w:rPr>
        <w:noProof/>
        <w:sz w:val="56"/>
        <w:lang w:eastAsia="en-GB"/>
      </w:rPr>
      <w:drawing>
        <wp:inline distT="0" distB="0" distL="0" distR="0" wp14:anchorId="4792FCA9" wp14:editId="6CF3B389">
          <wp:extent cx="1647825" cy="5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7825" cy="581075"/>
                  </a:xfrm>
                  <a:prstGeom prst="rect">
                    <a:avLst/>
                  </a:prstGeom>
                </pic:spPr>
              </pic:pic>
            </a:graphicData>
          </a:graphic>
        </wp:inline>
      </w:drawing>
    </w:r>
  </w:p>
  <w:p w:rsidR="006D23A9" w:rsidRDefault="006D2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CFF"/>
    <w:multiLevelType w:val="hybridMultilevel"/>
    <w:tmpl w:val="125A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340B6"/>
    <w:multiLevelType w:val="hybridMultilevel"/>
    <w:tmpl w:val="A3AA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B7EE2"/>
    <w:multiLevelType w:val="hybridMultilevel"/>
    <w:tmpl w:val="D23CCBE2"/>
    <w:lvl w:ilvl="0" w:tplc="45984084">
      <w:start w:val="1"/>
      <w:numFmt w:val="bullet"/>
      <w:lvlText w:val="■"/>
      <w:lvlJc w:val="left"/>
      <w:pPr>
        <w:tabs>
          <w:tab w:val="num" w:pos="720"/>
        </w:tabs>
        <w:ind w:left="720" w:hanging="360"/>
      </w:pPr>
      <w:rPr>
        <w:rFonts w:ascii="Franklin Gothic Book" w:hAnsi="Franklin Gothic Book" w:hint="default"/>
      </w:rPr>
    </w:lvl>
    <w:lvl w:ilvl="1" w:tplc="6AF26248" w:tentative="1">
      <w:start w:val="1"/>
      <w:numFmt w:val="bullet"/>
      <w:lvlText w:val="■"/>
      <w:lvlJc w:val="left"/>
      <w:pPr>
        <w:tabs>
          <w:tab w:val="num" w:pos="1440"/>
        </w:tabs>
        <w:ind w:left="1440" w:hanging="360"/>
      </w:pPr>
      <w:rPr>
        <w:rFonts w:ascii="Franklin Gothic Book" w:hAnsi="Franklin Gothic Book" w:hint="default"/>
      </w:rPr>
    </w:lvl>
    <w:lvl w:ilvl="2" w:tplc="C9AEAF88" w:tentative="1">
      <w:start w:val="1"/>
      <w:numFmt w:val="bullet"/>
      <w:lvlText w:val="■"/>
      <w:lvlJc w:val="left"/>
      <w:pPr>
        <w:tabs>
          <w:tab w:val="num" w:pos="2160"/>
        </w:tabs>
        <w:ind w:left="2160" w:hanging="360"/>
      </w:pPr>
      <w:rPr>
        <w:rFonts w:ascii="Franklin Gothic Book" w:hAnsi="Franklin Gothic Book" w:hint="default"/>
      </w:rPr>
    </w:lvl>
    <w:lvl w:ilvl="3" w:tplc="8B1C2CA0" w:tentative="1">
      <w:start w:val="1"/>
      <w:numFmt w:val="bullet"/>
      <w:lvlText w:val="■"/>
      <w:lvlJc w:val="left"/>
      <w:pPr>
        <w:tabs>
          <w:tab w:val="num" w:pos="2880"/>
        </w:tabs>
        <w:ind w:left="2880" w:hanging="360"/>
      </w:pPr>
      <w:rPr>
        <w:rFonts w:ascii="Franklin Gothic Book" w:hAnsi="Franklin Gothic Book" w:hint="default"/>
      </w:rPr>
    </w:lvl>
    <w:lvl w:ilvl="4" w:tplc="5240C526" w:tentative="1">
      <w:start w:val="1"/>
      <w:numFmt w:val="bullet"/>
      <w:lvlText w:val="■"/>
      <w:lvlJc w:val="left"/>
      <w:pPr>
        <w:tabs>
          <w:tab w:val="num" w:pos="3600"/>
        </w:tabs>
        <w:ind w:left="3600" w:hanging="360"/>
      </w:pPr>
      <w:rPr>
        <w:rFonts w:ascii="Franklin Gothic Book" w:hAnsi="Franklin Gothic Book" w:hint="default"/>
      </w:rPr>
    </w:lvl>
    <w:lvl w:ilvl="5" w:tplc="DBBC7FB4" w:tentative="1">
      <w:start w:val="1"/>
      <w:numFmt w:val="bullet"/>
      <w:lvlText w:val="■"/>
      <w:lvlJc w:val="left"/>
      <w:pPr>
        <w:tabs>
          <w:tab w:val="num" w:pos="4320"/>
        </w:tabs>
        <w:ind w:left="4320" w:hanging="360"/>
      </w:pPr>
      <w:rPr>
        <w:rFonts w:ascii="Franklin Gothic Book" w:hAnsi="Franklin Gothic Book" w:hint="default"/>
      </w:rPr>
    </w:lvl>
    <w:lvl w:ilvl="6" w:tplc="C1683E4A" w:tentative="1">
      <w:start w:val="1"/>
      <w:numFmt w:val="bullet"/>
      <w:lvlText w:val="■"/>
      <w:lvlJc w:val="left"/>
      <w:pPr>
        <w:tabs>
          <w:tab w:val="num" w:pos="5040"/>
        </w:tabs>
        <w:ind w:left="5040" w:hanging="360"/>
      </w:pPr>
      <w:rPr>
        <w:rFonts w:ascii="Franklin Gothic Book" w:hAnsi="Franklin Gothic Book" w:hint="default"/>
      </w:rPr>
    </w:lvl>
    <w:lvl w:ilvl="7" w:tplc="31CE307E" w:tentative="1">
      <w:start w:val="1"/>
      <w:numFmt w:val="bullet"/>
      <w:lvlText w:val="■"/>
      <w:lvlJc w:val="left"/>
      <w:pPr>
        <w:tabs>
          <w:tab w:val="num" w:pos="5760"/>
        </w:tabs>
        <w:ind w:left="5760" w:hanging="360"/>
      </w:pPr>
      <w:rPr>
        <w:rFonts w:ascii="Franklin Gothic Book" w:hAnsi="Franklin Gothic Book" w:hint="default"/>
      </w:rPr>
    </w:lvl>
    <w:lvl w:ilvl="8" w:tplc="BCD84CFE"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60D229E3"/>
    <w:multiLevelType w:val="multilevel"/>
    <w:tmpl w:val="6EC4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9"/>
    <w:rsid w:val="00060AC0"/>
    <w:rsid w:val="000E7A06"/>
    <w:rsid w:val="00110271"/>
    <w:rsid w:val="004529B2"/>
    <w:rsid w:val="0052509F"/>
    <w:rsid w:val="006D23A9"/>
    <w:rsid w:val="007853B7"/>
    <w:rsid w:val="007E2802"/>
    <w:rsid w:val="008903A4"/>
    <w:rsid w:val="00901DE7"/>
    <w:rsid w:val="009A1FFB"/>
    <w:rsid w:val="009B1DA1"/>
    <w:rsid w:val="00BD23FE"/>
    <w:rsid w:val="00CC1D54"/>
    <w:rsid w:val="00DF2CB3"/>
    <w:rsid w:val="00EB7BE9"/>
    <w:rsid w:val="00F34070"/>
    <w:rsid w:val="00F7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3A9"/>
  </w:style>
  <w:style w:type="paragraph" w:styleId="Footer">
    <w:name w:val="footer"/>
    <w:basedOn w:val="Normal"/>
    <w:link w:val="FooterChar"/>
    <w:uiPriority w:val="99"/>
    <w:unhideWhenUsed/>
    <w:rsid w:val="006D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3A9"/>
  </w:style>
  <w:style w:type="paragraph" w:styleId="BalloonText">
    <w:name w:val="Balloon Text"/>
    <w:basedOn w:val="Normal"/>
    <w:link w:val="BalloonTextChar"/>
    <w:uiPriority w:val="99"/>
    <w:semiHidden/>
    <w:unhideWhenUsed/>
    <w:rsid w:val="006D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A9"/>
    <w:rPr>
      <w:rFonts w:ascii="Tahoma" w:hAnsi="Tahoma" w:cs="Tahoma"/>
      <w:sz w:val="16"/>
      <w:szCs w:val="16"/>
    </w:rPr>
  </w:style>
  <w:style w:type="paragraph" w:styleId="ListParagraph">
    <w:name w:val="List Paragraph"/>
    <w:basedOn w:val="Normal"/>
    <w:uiPriority w:val="34"/>
    <w:qFormat/>
    <w:rsid w:val="00CC1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3A9"/>
  </w:style>
  <w:style w:type="paragraph" w:styleId="Footer">
    <w:name w:val="footer"/>
    <w:basedOn w:val="Normal"/>
    <w:link w:val="FooterChar"/>
    <w:uiPriority w:val="99"/>
    <w:unhideWhenUsed/>
    <w:rsid w:val="006D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3A9"/>
  </w:style>
  <w:style w:type="paragraph" w:styleId="BalloonText">
    <w:name w:val="Balloon Text"/>
    <w:basedOn w:val="Normal"/>
    <w:link w:val="BalloonTextChar"/>
    <w:uiPriority w:val="99"/>
    <w:semiHidden/>
    <w:unhideWhenUsed/>
    <w:rsid w:val="006D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A9"/>
    <w:rPr>
      <w:rFonts w:ascii="Tahoma" w:hAnsi="Tahoma" w:cs="Tahoma"/>
      <w:sz w:val="16"/>
      <w:szCs w:val="16"/>
    </w:rPr>
  </w:style>
  <w:style w:type="paragraph" w:styleId="ListParagraph">
    <w:name w:val="List Paragraph"/>
    <w:basedOn w:val="Normal"/>
    <w:uiPriority w:val="34"/>
    <w:qFormat/>
    <w:rsid w:val="00CC1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94">
      <w:bodyDiv w:val="1"/>
      <w:marLeft w:val="0"/>
      <w:marRight w:val="0"/>
      <w:marTop w:val="0"/>
      <w:marBottom w:val="0"/>
      <w:divBdr>
        <w:top w:val="none" w:sz="0" w:space="0" w:color="auto"/>
        <w:left w:val="none" w:sz="0" w:space="0" w:color="auto"/>
        <w:bottom w:val="none" w:sz="0" w:space="0" w:color="auto"/>
        <w:right w:val="none" w:sz="0" w:space="0" w:color="auto"/>
      </w:divBdr>
      <w:divsChild>
        <w:div w:id="2083066520">
          <w:marLeft w:val="605"/>
          <w:marRight w:val="0"/>
          <w:marTop w:val="200"/>
          <w:marBottom w:val="40"/>
          <w:divBdr>
            <w:top w:val="none" w:sz="0" w:space="0" w:color="auto"/>
            <w:left w:val="none" w:sz="0" w:space="0" w:color="auto"/>
            <w:bottom w:val="none" w:sz="0" w:space="0" w:color="auto"/>
            <w:right w:val="none" w:sz="0" w:space="0" w:color="auto"/>
          </w:divBdr>
        </w:div>
        <w:div w:id="110706498">
          <w:marLeft w:val="605"/>
          <w:marRight w:val="0"/>
          <w:marTop w:val="200"/>
          <w:marBottom w:val="40"/>
          <w:divBdr>
            <w:top w:val="none" w:sz="0" w:space="0" w:color="auto"/>
            <w:left w:val="none" w:sz="0" w:space="0" w:color="auto"/>
            <w:bottom w:val="none" w:sz="0" w:space="0" w:color="auto"/>
            <w:right w:val="none" w:sz="0" w:space="0" w:color="auto"/>
          </w:divBdr>
        </w:div>
        <w:div w:id="821702813">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395C-F196-49E5-BDD5-45EB1743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Ireland</dc:creator>
  <cp:lastModifiedBy>Richard Ireland</cp:lastModifiedBy>
  <cp:revision>4</cp:revision>
  <dcterms:created xsi:type="dcterms:W3CDTF">2018-10-01T10:27:00Z</dcterms:created>
  <dcterms:modified xsi:type="dcterms:W3CDTF">2018-10-01T14:40:00Z</dcterms:modified>
</cp:coreProperties>
</file>