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B3842" w:rsidRDefault="009B3842" w:rsidP="009B384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-701040</wp:posOffset>
                </wp:positionV>
                <wp:extent cx="1927860" cy="14935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B3842" w:rsidRDefault="009B3842">
                            <w:r w:rsidRPr="009B3842">
                              <w:drawing>
                                <wp:inline distT="0" distB="0" distL="0" distR="0" wp14:anchorId="7A321B66" wp14:editId="3EF8881C">
                                  <wp:extent cx="1680108" cy="1226631"/>
                                  <wp:effectExtent l="38100" t="57150" r="34925" b="50165"/>
                                  <wp:docPr id="307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9828">
                                            <a:off x="0" y="0"/>
                                            <a:ext cx="1680108" cy="1226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8pt;margin-top:-55.2pt;width:151.8pt;height:1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" fillcolor="white [3201]" strokecolor="white [3212]" strokeweight=".5pt">
                <v:textbox>
                  <w:txbxContent>
                    <w:p w:rsidR="009B3842" w:rsidRDefault="009B3842">
                      <w:r w:rsidRPr="009B3842">
                        <w:drawing>
                          <wp:inline distT="0" distB="0" distL="0" distR="0" wp14:anchorId="7A321B66" wp14:editId="3EF8881C">
                            <wp:extent cx="1680108" cy="1226631"/>
                            <wp:effectExtent l="38100" t="57150" r="34925" b="50165"/>
                            <wp:docPr id="307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9828">
                                      <a:off x="0" y="0"/>
                                      <a:ext cx="1680108" cy="1226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4051" w:rsidRPr="009B3842">
        <w:rPr>
          <w:sz w:val="28"/>
          <w:szCs w:val="28"/>
          <w:u w:val="single"/>
        </w:rPr>
        <w:t>Thursday 2</w:t>
      </w:r>
      <w:r w:rsidR="008E4051" w:rsidRPr="009B3842">
        <w:rPr>
          <w:sz w:val="28"/>
          <w:szCs w:val="28"/>
          <w:u w:val="single"/>
          <w:vertAlign w:val="superscript"/>
        </w:rPr>
        <w:t>nd</w:t>
      </w:r>
      <w:r w:rsidR="008E4051" w:rsidRPr="009B3842">
        <w:rPr>
          <w:sz w:val="28"/>
          <w:szCs w:val="28"/>
          <w:u w:val="single"/>
        </w:rPr>
        <w:t xml:space="preserve"> July</w:t>
      </w:r>
    </w:p>
    <w:p w:rsidR="008E4051" w:rsidRPr="009B3842" w:rsidRDefault="008E4051" w:rsidP="009B3842">
      <w:pPr>
        <w:jc w:val="center"/>
        <w:rPr>
          <w:sz w:val="28"/>
          <w:szCs w:val="28"/>
          <w:u w:val="single"/>
        </w:rPr>
      </w:pPr>
      <w:r w:rsidRPr="009B3842">
        <w:rPr>
          <w:sz w:val="28"/>
          <w:szCs w:val="28"/>
          <w:u w:val="single"/>
        </w:rPr>
        <w:t>Sentence Openings Activity</w:t>
      </w:r>
    </w:p>
    <w:p w:rsidR="008E4051" w:rsidRPr="009B3842" w:rsidRDefault="008E4051">
      <w:pPr>
        <w:rPr>
          <w:sz w:val="28"/>
          <w:szCs w:val="28"/>
        </w:rPr>
      </w:pPr>
    </w:p>
    <w:p w:rsidR="008E4051" w:rsidRPr="009B3842" w:rsidRDefault="008E4051">
      <w:pPr>
        <w:rPr>
          <w:sz w:val="28"/>
          <w:szCs w:val="28"/>
        </w:rPr>
      </w:pPr>
      <w:r w:rsidRPr="009B3842">
        <w:rPr>
          <w:sz w:val="28"/>
          <w:szCs w:val="28"/>
        </w:rPr>
        <w:t xml:space="preserve">As we mentioned earlier in the week, your writing has been fantastic and we have been </w:t>
      </w:r>
      <w:proofErr w:type="gramStart"/>
      <w:r w:rsidRPr="009B3842">
        <w:rPr>
          <w:sz w:val="28"/>
          <w:szCs w:val="28"/>
        </w:rPr>
        <w:t>really impressed</w:t>
      </w:r>
      <w:proofErr w:type="gramEnd"/>
      <w:r w:rsidRPr="009B3842">
        <w:rPr>
          <w:sz w:val="28"/>
          <w:szCs w:val="28"/>
        </w:rPr>
        <w:t xml:space="preserve"> with the progress you are all making. </w:t>
      </w:r>
      <w:proofErr w:type="gramStart"/>
      <w:r w:rsidRPr="009B3842">
        <w:rPr>
          <w:sz w:val="28"/>
          <w:szCs w:val="28"/>
        </w:rPr>
        <w:t>It’s</w:t>
      </w:r>
      <w:proofErr w:type="gramEnd"/>
      <w:r w:rsidRPr="009B3842">
        <w:rPr>
          <w:sz w:val="28"/>
          <w:szCs w:val="28"/>
        </w:rPr>
        <w:t xml:space="preserve"> been great to see the use of direct speech and that you have remembered to use expanded noun phrases and adverbs to add detail and description. </w:t>
      </w:r>
    </w:p>
    <w:p w:rsidR="008E4051" w:rsidRPr="009B3842" w:rsidRDefault="008E4051">
      <w:pPr>
        <w:rPr>
          <w:sz w:val="28"/>
          <w:szCs w:val="28"/>
        </w:rPr>
      </w:pPr>
      <w:r w:rsidRPr="009B3842">
        <w:rPr>
          <w:sz w:val="28"/>
          <w:szCs w:val="28"/>
        </w:rPr>
        <w:t xml:space="preserve">Today, you </w:t>
      </w:r>
      <w:proofErr w:type="gramStart"/>
      <w:r w:rsidRPr="009B3842">
        <w:rPr>
          <w:sz w:val="28"/>
          <w:szCs w:val="28"/>
        </w:rPr>
        <w:t>will be reminded</w:t>
      </w:r>
      <w:proofErr w:type="gramEnd"/>
      <w:r w:rsidRPr="009B3842">
        <w:rPr>
          <w:sz w:val="28"/>
          <w:szCs w:val="28"/>
        </w:rPr>
        <w:t xml:space="preserve"> of how to use a variety of sentence openers. </w:t>
      </w:r>
    </w:p>
    <w:p w:rsidR="008E4051" w:rsidRPr="009B3842" w:rsidRDefault="008E4051">
      <w:pPr>
        <w:rPr>
          <w:sz w:val="28"/>
          <w:szCs w:val="28"/>
        </w:rPr>
      </w:pPr>
    </w:p>
    <w:p w:rsidR="008E4051" w:rsidRPr="009B3842" w:rsidRDefault="008E4051">
      <w:pPr>
        <w:rPr>
          <w:sz w:val="28"/>
          <w:szCs w:val="28"/>
        </w:rPr>
      </w:pPr>
      <w:r w:rsidRPr="009B3842">
        <w:rPr>
          <w:sz w:val="28"/>
          <w:szCs w:val="28"/>
        </w:rPr>
        <w:t xml:space="preserve">Read the </w:t>
      </w:r>
      <w:proofErr w:type="spellStart"/>
      <w:proofErr w:type="gramStart"/>
      <w:r w:rsidRPr="009B3842">
        <w:rPr>
          <w:sz w:val="28"/>
          <w:szCs w:val="28"/>
        </w:rPr>
        <w:t>powerpoint</w:t>
      </w:r>
      <w:proofErr w:type="spellEnd"/>
      <w:proofErr w:type="gramEnd"/>
      <w:r w:rsidRPr="009B3842">
        <w:rPr>
          <w:sz w:val="28"/>
          <w:szCs w:val="28"/>
        </w:rPr>
        <w:t xml:space="preserve"> presentation attached about sentence openers and all of the different ways to start a sentence. </w:t>
      </w:r>
    </w:p>
    <w:p w:rsidR="008E4051" w:rsidRPr="009B3842" w:rsidRDefault="008E4051">
      <w:pPr>
        <w:rPr>
          <w:sz w:val="28"/>
          <w:szCs w:val="28"/>
        </w:rPr>
      </w:pPr>
    </w:p>
    <w:p w:rsidR="008E4051" w:rsidRPr="009B3842" w:rsidRDefault="009B3842">
      <w:pPr>
        <w:rPr>
          <w:sz w:val="28"/>
          <w:szCs w:val="28"/>
        </w:rPr>
      </w:pPr>
      <w:r w:rsidRPr="009B3842">
        <w:rPr>
          <w:sz w:val="28"/>
          <w:szCs w:val="28"/>
        </w:rPr>
        <w:t>Create two different sentences, related to the WAGOLL story of How to Train you Dragon – for each of the sentence openers given:</w:t>
      </w:r>
    </w:p>
    <w:p w:rsidR="009B3842" w:rsidRPr="009B3842" w:rsidRDefault="009B3842" w:rsidP="009B38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3842">
        <w:rPr>
          <w:sz w:val="28"/>
          <w:szCs w:val="28"/>
        </w:rPr>
        <w:t>Use a connective</w:t>
      </w:r>
    </w:p>
    <w:p w:rsidR="009B3842" w:rsidRPr="009B3842" w:rsidRDefault="009B3842" w:rsidP="009B3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144145</wp:posOffset>
                </wp:positionV>
                <wp:extent cx="2948940" cy="15392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B3842" w:rsidRDefault="009B38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B199E2" wp14:editId="7D1FFF8C">
                                  <wp:extent cx="2759710" cy="1414145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9710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1pt;margin-top:11.35pt;width:232.2pt;height:12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" fillcolor="white [3201]" strokecolor="white [3212]" strokeweight=".5pt">
                <v:textbox>
                  <w:txbxContent>
                    <w:p w:rsidR="009B3842" w:rsidRDefault="009B38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B199E2" wp14:editId="7D1FFF8C">
                            <wp:extent cx="2759710" cy="1414145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9710" cy="141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3842">
        <w:rPr>
          <w:sz w:val="28"/>
          <w:szCs w:val="28"/>
        </w:rPr>
        <w:t>Use an adverb</w:t>
      </w:r>
    </w:p>
    <w:p w:rsidR="009B3842" w:rsidRPr="009B3842" w:rsidRDefault="009B3842" w:rsidP="009B38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3842">
        <w:rPr>
          <w:sz w:val="28"/>
          <w:szCs w:val="28"/>
        </w:rPr>
        <w:t>Use a simile or metaphor</w:t>
      </w:r>
    </w:p>
    <w:p w:rsidR="009B3842" w:rsidRPr="009B3842" w:rsidRDefault="009B3842" w:rsidP="009B38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3842">
        <w:rPr>
          <w:sz w:val="28"/>
          <w:szCs w:val="28"/>
        </w:rPr>
        <w:t>Use a noun or adjective</w:t>
      </w:r>
    </w:p>
    <w:p w:rsidR="009B3842" w:rsidRPr="009B3842" w:rsidRDefault="009B3842" w:rsidP="009B38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3842">
        <w:rPr>
          <w:sz w:val="28"/>
          <w:szCs w:val="28"/>
        </w:rPr>
        <w:t>Use a feeling</w:t>
      </w:r>
    </w:p>
    <w:p w:rsidR="009B3842" w:rsidRPr="009B3842" w:rsidRDefault="009B3842" w:rsidP="009B38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3842">
        <w:rPr>
          <w:sz w:val="28"/>
          <w:szCs w:val="28"/>
        </w:rPr>
        <w:t>Use a verb (</w:t>
      </w:r>
      <w:proofErr w:type="spellStart"/>
      <w:r w:rsidRPr="009B3842">
        <w:rPr>
          <w:sz w:val="28"/>
          <w:szCs w:val="28"/>
        </w:rPr>
        <w:t>ing</w:t>
      </w:r>
      <w:proofErr w:type="spellEnd"/>
      <w:r w:rsidRPr="009B3842">
        <w:rPr>
          <w:sz w:val="28"/>
          <w:szCs w:val="28"/>
        </w:rPr>
        <w:t xml:space="preserve"> form)</w:t>
      </w:r>
    </w:p>
    <w:p w:rsidR="009B3842" w:rsidRDefault="009B3842" w:rsidP="009B3842">
      <w:pPr>
        <w:ind w:left="360"/>
      </w:pPr>
      <w:bookmarkStart w:id="0" w:name="_GoBack"/>
      <w:bookmarkEnd w:id="0"/>
    </w:p>
    <w:sectPr w:rsidR="009B3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5130"/>
    <w:multiLevelType w:val="hybridMultilevel"/>
    <w:tmpl w:val="86E6A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51"/>
    <w:rsid w:val="006377BE"/>
    <w:rsid w:val="008E4051"/>
    <w:rsid w:val="00995DD8"/>
    <w:rsid w:val="009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2156"/>
  <w15:chartTrackingRefBased/>
  <w15:docId w15:val="{96D8911F-DC66-4243-917D-21F11AD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2020-06-23T19:36:00Z</dcterms:created>
  <dcterms:modified xsi:type="dcterms:W3CDTF">2020-06-23T20:13:00Z</dcterms:modified>
</cp:coreProperties>
</file>