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B7800" w:rsidRDefault="00FB7800">
      <w:pPr>
        <w:rPr>
          <w:rFonts w:ascii="Debbie Hepplewhite TeachingFont" w:hAnsi="Debbie Hepplewhite TeachingFont"/>
          <w:u w:val="single"/>
        </w:rPr>
      </w:pPr>
      <w:r w:rsidRPr="00FB7800">
        <w:rPr>
          <w:rFonts w:ascii="Debbie Hepplewhite TeachingFont" w:hAnsi="Debbie Hepplewhite TeachingFont"/>
          <w:u w:val="single"/>
        </w:rPr>
        <w:t xml:space="preserve">LI: To use mental strategies and models to multiply 2 digit numbers by </w:t>
      </w:r>
      <w:proofErr w:type="gramStart"/>
      <w:r w:rsidRPr="00FB7800">
        <w:rPr>
          <w:rFonts w:ascii="Debbie Hepplewhite TeachingFont" w:hAnsi="Debbie Hepplewhite TeachingFont"/>
          <w:u w:val="single"/>
        </w:rPr>
        <w:t>1</w:t>
      </w:r>
      <w:proofErr w:type="gramEnd"/>
      <w:r w:rsidRPr="00FB7800">
        <w:rPr>
          <w:rFonts w:ascii="Debbie Hepplewhite TeachingFont" w:hAnsi="Debbie Hepplewhite TeachingFont"/>
          <w:u w:val="single"/>
        </w:rPr>
        <w:t xml:space="preserve"> digit numbers. </w:t>
      </w:r>
    </w:p>
    <w:p w:rsidR="00FB7800" w:rsidRPr="00FB7800" w:rsidRDefault="00FB7800">
      <w:pPr>
        <w:rPr>
          <w:rFonts w:ascii="Debbie Hepplewhite TeachingFont" w:hAnsi="Debbie Hepplewhite TeachingFont"/>
          <w:u w:val="single"/>
        </w:rPr>
      </w:pPr>
      <w:r w:rsidRPr="00FB7800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FB7800" w:rsidRPr="00FB7800" w:rsidTr="00FB7800">
        <w:tc>
          <w:tcPr>
            <w:tcW w:w="793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  <w:r w:rsidRPr="00FB7800">
              <w:rPr>
                <w:rFonts w:ascii="Debbie Hepplewhite TeachingFont" w:hAnsi="Debbie Hepplewhite TeachingFont"/>
              </w:rPr>
              <w:t xml:space="preserve">I can partition numbers into tens and one. </w:t>
            </w:r>
          </w:p>
        </w:tc>
        <w:tc>
          <w:tcPr>
            <w:tcW w:w="108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</w:p>
        </w:tc>
      </w:tr>
      <w:tr w:rsidR="00FB7800" w:rsidRPr="00FB7800" w:rsidTr="00FB7800">
        <w:tc>
          <w:tcPr>
            <w:tcW w:w="793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  <w:r w:rsidRPr="00FB7800">
              <w:rPr>
                <w:rFonts w:ascii="Debbie Hepplewhite TeachingFont" w:hAnsi="Debbie Hepplewhite TeachingFont"/>
              </w:rPr>
              <w:t xml:space="preserve">I can use repeated addition to add the tens and ones. </w:t>
            </w:r>
          </w:p>
        </w:tc>
        <w:tc>
          <w:tcPr>
            <w:tcW w:w="108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</w:p>
        </w:tc>
      </w:tr>
      <w:tr w:rsidR="00FB7800" w:rsidRPr="00FB7800" w:rsidTr="00FB7800">
        <w:tc>
          <w:tcPr>
            <w:tcW w:w="793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  <w:r w:rsidRPr="00FB7800">
              <w:rPr>
                <w:rFonts w:ascii="Debbie Hepplewhite TeachingFont" w:hAnsi="Debbie Hepplewhite TeachingFont"/>
              </w:rPr>
              <w:t xml:space="preserve">I can begin to relate the mental methods and models to the column method. </w:t>
            </w:r>
          </w:p>
        </w:tc>
        <w:tc>
          <w:tcPr>
            <w:tcW w:w="1083" w:type="dxa"/>
          </w:tcPr>
          <w:p w:rsidR="00FB7800" w:rsidRPr="00FB7800" w:rsidRDefault="00FB7800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FB7800" w:rsidRDefault="00FB7800">
      <w:r>
        <w:rPr>
          <w:noProof/>
          <w:lang w:eastAsia="en-GB"/>
        </w:rPr>
        <w:drawing>
          <wp:inline distT="0" distB="0" distL="0" distR="0" wp14:anchorId="75C9B948" wp14:editId="744DB2E0">
            <wp:extent cx="5731510" cy="5610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0"/>
    <w:rsid w:val="006377BE"/>
    <w:rsid w:val="00995DD8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C006"/>
  <w15:chartTrackingRefBased/>
  <w15:docId w15:val="{FBE9958D-F69A-4022-A0C5-C74A7F4E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2020-11-24T21:40:00Z</dcterms:created>
  <dcterms:modified xsi:type="dcterms:W3CDTF">2020-11-24T21:50:00Z</dcterms:modified>
</cp:coreProperties>
</file>