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8" w:rsidRPr="00CA7479" w:rsidRDefault="00CA7479">
      <w:pPr>
        <w:rPr>
          <w:rFonts w:ascii="Debbie Hepplewhite TeachingFont" w:hAnsi="Debbie Hepplewhite TeachingFont"/>
          <w:u w:val="single"/>
        </w:rPr>
      </w:pPr>
      <w:r w:rsidRPr="00CA7479">
        <w:rPr>
          <w:rFonts w:ascii="Debbie Hepplewhite TeachingFont" w:hAnsi="Debbie Hepplewhite TeachingFont"/>
          <w:u w:val="single"/>
        </w:rPr>
        <w:t xml:space="preserve">LI: To write the multiplication facts associated with these arrays. </w:t>
      </w:r>
    </w:p>
    <w:p w:rsidR="00CA7479" w:rsidRPr="00CA7479" w:rsidRDefault="00CA7479">
      <w:pPr>
        <w:rPr>
          <w:rFonts w:ascii="Debbie Hepplewhite TeachingFont" w:hAnsi="Debbie Hepplewhite TeachingFont"/>
          <w:u w:val="single"/>
        </w:rPr>
      </w:pPr>
      <w:r w:rsidRPr="00CA7479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A7479" w:rsidRPr="00CA7479" w:rsidTr="00CA7479">
        <w:tc>
          <w:tcPr>
            <w:tcW w:w="793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  <w:r w:rsidRPr="00CA7479">
              <w:rPr>
                <w:rFonts w:ascii="Debbie Hepplewhite TeachingFont" w:hAnsi="Debbie Hepplewhite TeachingFont"/>
              </w:rPr>
              <w:t xml:space="preserve">I can count the dots in each row to find one factor. </w:t>
            </w:r>
          </w:p>
        </w:tc>
        <w:tc>
          <w:tcPr>
            <w:tcW w:w="108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</w:p>
        </w:tc>
      </w:tr>
      <w:tr w:rsidR="00CA7479" w:rsidRPr="00CA7479" w:rsidTr="00CA7479">
        <w:tc>
          <w:tcPr>
            <w:tcW w:w="793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  <w:r w:rsidRPr="00CA7479">
              <w:rPr>
                <w:rFonts w:ascii="Debbie Hepplewhite TeachingFont" w:hAnsi="Debbie Hepplewhite TeachingFont"/>
              </w:rPr>
              <w:t xml:space="preserve">I can count the dots in each row to find another factor. </w:t>
            </w:r>
          </w:p>
        </w:tc>
        <w:tc>
          <w:tcPr>
            <w:tcW w:w="108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</w:p>
        </w:tc>
      </w:tr>
      <w:tr w:rsidR="00CA7479" w:rsidRPr="00CA7479" w:rsidTr="00CA7479">
        <w:tc>
          <w:tcPr>
            <w:tcW w:w="793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  <w:r w:rsidRPr="00CA7479">
              <w:rPr>
                <w:rFonts w:ascii="Debbie Hepplewhite TeachingFont" w:hAnsi="Debbie Hepplewhite TeachingFont"/>
              </w:rPr>
              <w:t xml:space="preserve">I can count all of the dots to find the product. </w:t>
            </w:r>
          </w:p>
        </w:tc>
        <w:tc>
          <w:tcPr>
            <w:tcW w:w="108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CA7479" w:rsidRPr="00CA7479" w:rsidRDefault="00CA7479">
      <w:pPr>
        <w:rPr>
          <w:rFonts w:ascii="Debbie Hepplewhite TeachingFont" w:hAnsi="Debbie Hepplewhite TeachingFont"/>
        </w:rPr>
      </w:pPr>
    </w:p>
    <w:p w:rsidR="00CA7479" w:rsidRPr="00CA7479" w:rsidRDefault="001A0A1E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Write the </w:t>
      </w:r>
      <w:r w:rsidR="00CA7479" w:rsidRPr="00CA7479">
        <w:rPr>
          <w:rFonts w:ascii="Debbie Hepplewhite TeachingFont" w:hAnsi="Debbie Hepplewhite TeachingFont"/>
        </w:rPr>
        <w:t xml:space="preserve">multiplication facts for each array. </w:t>
      </w:r>
    </w:p>
    <w:p w:rsidR="00CA7479" w:rsidRDefault="001A0A1E" w:rsidP="001A0A1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inline distT="0" distB="0" distL="0" distR="0" wp14:anchorId="4DA0A7B8" wp14:editId="5B2F3307">
            <wp:extent cx="2428875" cy="1104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2. </w:t>
      </w:r>
      <w:r>
        <w:rPr>
          <w:noProof/>
          <w:lang w:eastAsia="en-GB"/>
        </w:rPr>
        <w:drawing>
          <wp:inline distT="0" distB="0" distL="0" distR="0" wp14:anchorId="227439EB" wp14:editId="2E02581D">
            <wp:extent cx="1632960" cy="109728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201" cy="11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1E" w:rsidRDefault="001A0A1E" w:rsidP="001A0A1E"/>
    <w:p w:rsidR="001A0A1E" w:rsidRDefault="001A0A1E" w:rsidP="001A0A1E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drawing>
          <wp:inline distT="0" distB="0" distL="0" distR="0" wp14:anchorId="50F1AB17" wp14:editId="4FAABF4D">
            <wp:extent cx="2164080" cy="1177627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8379" cy="118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4. </w:t>
      </w:r>
      <w:r>
        <w:rPr>
          <w:noProof/>
          <w:lang w:eastAsia="en-GB"/>
        </w:rPr>
        <w:drawing>
          <wp:inline distT="0" distB="0" distL="0" distR="0" wp14:anchorId="27633A9F" wp14:editId="24CCA168">
            <wp:extent cx="2400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1E" w:rsidRPr="00CE17B3" w:rsidRDefault="001A0A1E" w:rsidP="001A0A1E">
      <w:pPr>
        <w:rPr>
          <w:rFonts w:ascii="Debbie Hepplewhite TeachingFont" w:hAnsi="Debbie Hepplewhite TeachingFont"/>
        </w:rPr>
      </w:pPr>
    </w:p>
    <w:p w:rsidR="001A0A1E" w:rsidRPr="00CE17B3" w:rsidRDefault="001A0A1E" w:rsidP="001A0A1E">
      <w:pPr>
        <w:rPr>
          <w:rFonts w:ascii="Debbie Hepplewhite TeachingFont" w:hAnsi="Debbie Hepplewhite TeachingFont"/>
        </w:rPr>
      </w:pPr>
      <w:r w:rsidRPr="00CE17B3">
        <w:rPr>
          <w:rFonts w:ascii="Debbie Hepplewhite TeachingFont" w:hAnsi="Debbie Hepplewhite TeachingFont"/>
        </w:rPr>
        <w:t>Draw arrays to help you w</w:t>
      </w:r>
      <w:bookmarkStart w:id="0" w:name="_GoBack"/>
      <w:bookmarkEnd w:id="0"/>
      <w:r w:rsidRPr="00CE17B3">
        <w:rPr>
          <w:rFonts w:ascii="Debbie Hepplewhite TeachingFont" w:hAnsi="Debbie Hepplewhite TeachingFont"/>
        </w:rPr>
        <w:t>ork out the product of these:</w:t>
      </w:r>
    </w:p>
    <w:p w:rsidR="001A0A1E" w:rsidRPr="00CE17B3" w:rsidRDefault="001A0A1E" w:rsidP="001A0A1E">
      <w:pPr>
        <w:ind w:left="1080"/>
        <w:rPr>
          <w:rFonts w:ascii="Debbie Hepplewhite TeachingFont" w:hAnsi="Debbie Hepplewhite TeachingFont"/>
        </w:rPr>
      </w:pPr>
      <w:r w:rsidRPr="00CE17B3">
        <w:rPr>
          <w:rFonts w:ascii="Debbie Hepplewhite TeachingFont" w:hAnsi="Debbie Hepplewhite TeachingFont"/>
        </w:rPr>
        <w:t>5.  6 x 4 =</w:t>
      </w:r>
    </w:p>
    <w:p w:rsidR="001A0A1E" w:rsidRPr="00CE17B3" w:rsidRDefault="001A0A1E" w:rsidP="001A0A1E">
      <w:pPr>
        <w:ind w:left="1080"/>
        <w:rPr>
          <w:rFonts w:ascii="Debbie Hepplewhite TeachingFont" w:hAnsi="Debbie Hepplewhite TeachingFont"/>
        </w:rPr>
      </w:pPr>
      <w:r w:rsidRPr="00CE17B3">
        <w:rPr>
          <w:rFonts w:ascii="Debbie Hepplewhite TeachingFont" w:hAnsi="Debbie Hepplewhite TeachingFont"/>
        </w:rPr>
        <w:t>6. 4 x 5 =</w:t>
      </w:r>
    </w:p>
    <w:p w:rsidR="001A0A1E" w:rsidRPr="00CE17B3" w:rsidRDefault="001A0A1E" w:rsidP="001A0A1E">
      <w:pPr>
        <w:ind w:left="1080"/>
        <w:rPr>
          <w:rFonts w:ascii="Debbie Hepplewhite TeachingFont" w:hAnsi="Debbie Hepplewhite TeachingFont"/>
        </w:rPr>
      </w:pPr>
      <w:r w:rsidRPr="00CE17B3">
        <w:rPr>
          <w:rFonts w:ascii="Debbie Hepplewhite TeachingFont" w:hAnsi="Debbie Hepplewhite TeachingFont"/>
        </w:rPr>
        <w:t xml:space="preserve">7. </w:t>
      </w:r>
      <w:r w:rsidR="00CE17B3" w:rsidRPr="00CE17B3">
        <w:rPr>
          <w:rFonts w:ascii="Debbie Hepplewhite TeachingFont" w:hAnsi="Debbie Hepplewhite TeachingFont"/>
        </w:rPr>
        <w:t>3 x 9 =</w:t>
      </w:r>
    </w:p>
    <w:sectPr w:rsidR="001A0A1E" w:rsidRPr="00CE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EE"/>
    <w:multiLevelType w:val="hybridMultilevel"/>
    <w:tmpl w:val="849CC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C6E10"/>
    <w:multiLevelType w:val="hybridMultilevel"/>
    <w:tmpl w:val="E1A64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92F3F"/>
    <w:multiLevelType w:val="hybridMultilevel"/>
    <w:tmpl w:val="651C3D80"/>
    <w:lvl w:ilvl="0" w:tplc="E3BC22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79"/>
    <w:rsid w:val="001A0A1E"/>
    <w:rsid w:val="008D0AC8"/>
    <w:rsid w:val="00B445E2"/>
    <w:rsid w:val="00CA7479"/>
    <w:rsid w:val="00C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EFC"/>
  <w15:chartTrackingRefBased/>
  <w15:docId w15:val="{052A0D2B-3733-4679-A554-7B21E8F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dcterms:created xsi:type="dcterms:W3CDTF">2020-11-29T14:59:00Z</dcterms:created>
  <dcterms:modified xsi:type="dcterms:W3CDTF">2020-11-29T14:59:00Z</dcterms:modified>
</cp:coreProperties>
</file>