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F58BF" w:rsidRDefault="003F58BF">
      <w:pPr>
        <w:rPr>
          <w:rFonts w:ascii="Comic Sans MS" w:hAnsi="Comic Sans MS"/>
          <w:sz w:val="24"/>
          <w:szCs w:val="24"/>
          <w:u w:val="single"/>
        </w:rPr>
      </w:pPr>
      <w:r w:rsidRPr="003F58BF">
        <w:rPr>
          <w:rFonts w:ascii="Comic Sans MS" w:hAnsi="Comic Sans MS"/>
          <w:sz w:val="24"/>
          <w:szCs w:val="24"/>
          <w:u w:val="single"/>
        </w:rPr>
        <w:t>LI: To begin to reason with simple equivalent fractions</w:t>
      </w:r>
    </w:p>
    <w:p w:rsidR="003F58BF" w:rsidRPr="003F58BF" w:rsidRDefault="003F58BF">
      <w:pPr>
        <w:rPr>
          <w:rFonts w:ascii="Comic Sans MS" w:hAnsi="Comic Sans MS"/>
          <w:sz w:val="24"/>
          <w:szCs w:val="24"/>
          <w:u w:val="single"/>
        </w:rPr>
      </w:pPr>
      <w:r w:rsidRPr="003F58BF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3F58BF" w:rsidRPr="003F58BF" w:rsidTr="003F58BF">
        <w:tc>
          <w:tcPr>
            <w:tcW w:w="8359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  <w:r w:rsidRPr="003F58BF">
              <w:rPr>
                <w:rFonts w:ascii="Comic Sans MS" w:hAnsi="Comic Sans MS"/>
                <w:sz w:val="24"/>
                <w:szCs w:val="24"/>
              </w:rPr>
              <w:t>I can write the shaded fraction shown.</w:t>
            </w:r>
          </w:p>
        </w:tc>
        <w:tc>
          <w:tcPr>
            <w:tcW w:w="657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58BF" w:rsidRPr="003F58BF" w:rsidTr="003F58BF">
        <w:tc>
          <w:tcPr>
            <w:tcW w:w="8359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  <w:r w:rsidRPr="003F58BF">
              <w:rPr>
                <w:rFonts w:ascii="Comic Sans MS" w:hAnsi="Comic Sans MS"/>
                <w:sz w:val="24"/>
                <w:szCs w:val="24"/>
              </w:rPr>
              <w:t xml:space="preserve">I can find the relationship between the denominators. </w:t>
            </w:r>
          </w:p>
        </w:tc>
        <w:tc>
          <w:tcPr>
            <w:tcW w:w="657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3F58BF" w:rsidRPr="003F58BF" w:rsidTr="003F58BF">
        <w:tc>
          <w:tcPr>
            <w:tcW w:w="8359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  <w:r w:rsidRPr="003F58BF">
              <w:rPr>
                <w:rFonts w:ascii="Comic Sans MS" w:hAnsi="Comic Sans MS"/>
                <w:sz w:val="24"/>
                <w:szCs w:val="24"/>
              </w:rPr>
              <w:t xml:space="preserve">I can multiply the numerator by the same amount as the denominator. </w:t>
            </w:r>
          </w:p>
        </w:tc>
        <w:tc>
          <w:tcPr>
            <w:tcW w:w="657" w:type="dxa"/>
          </w:tcPr>
          <w:p w:rsidR="003F58BF" w:rsidRPr="003F58BF" w:rsidRDefault="003F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F58BF" w:rsidRDefault="003F58BF">
      <w:r>
        <w:rPr>
          <w:noProof/>
          <w:lang w:eastAsia="en-GB"/>
        </w:rPr>
        <w:drawing>
          <wp:inline distT="0" distB="0" distL="0" distR="0" wp14:anchorId="3BEC2CBF" wp14:editId="2AD35A61">
            <wp:extent cx="6156960" cy="698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116" cy="698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BF" w:rsidRDefault="003F58BF"/>
    <w:sectPr w:rsidR="003F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F"/>
    <w:rsid w:val="003F58BF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0680"/>
  <w15:chartTrackingRefBased/>
  <w15:docId w15:val="{3AC2B45B-97A0-4387-A594-02E1F95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2021-02-18T12:17:00Z</dcterms:created>
  <dcterms:modified xsi:type="dcterms:W3CDTF">2021-02-18T12:21:00Z</dcterms:modified>
</cp:coreProperties>
</file>