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0D" w:rsidRPr="006B2A9A" w:rsidRDefault="00CF2C84" w:rsidP="0056310D">
      <w:pPr>
        <w:pStyle w:val="NoSpacing"/>
        <w:rPr>
          <w:rFonts w:ascii="XCCW DH C" w:hAnsi="XCCW DH C"/>
          <w:u w:val="single"/>
        </w:rPr>
      </w:pPr>
      <w:r>
        <w:rPr>
          <w:rFonts w:ascii="XCCW DH C" w:hAnsi="XCCW DH C"/>
          <w:u w:val="single"/>
        </w:rPr>
        <w:t>LI: ordering fractions, decimals and percentages.</w:t>
      </w:r>
    </w:p>
    <w:p w:rsidR="0056310D" w:rsidRDefault="0056310D" w:rsidP="0056310D">
      <w:pPr>
        <w:pStyle w:val="NoSpacing"/>
        <w:rPr>
          <w:rFonts w:ascii="XCCW DH C" w:hAnsi="XCCW DH C"/>
          <w:b/>
        </w:rPr>
      </w:pPr>
      <w:r>
        <w:rPr>
          <w:rFonts w:ascii="XCCW DH C" w:hAnsi="XCCW DH C"/>
          <w:b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56310D" w:rsidTr="007679E4">
        <w:tc>
          <w:tcPr>
            <w:tcW w:w="8500" w:type="dxa"/>
          </w:tcPr>
          <w:p w:rsidR="0056310D" w:rsidRDefault="00CF2C84" w:rsidP="00CF2C84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>I can recognise equivalent fractions, decimals and percentages.</w:t>
            </w:r>
          </w:p>
        </w:tc>
        <w:tc>
          <w:tcPr>
            <w:tcW w:w="516" w:type="dxa"/>
          </w:tcPr>
          <w:p w:rsidR="0056310D" w:rsidRDefault="0056310D" w:rsidP="007679E4">
            <w:pPr>
              <w:pStyle w:val="NoSpacing"/>
              <w:rPr>
                <w:rFonts w:ascii="XCCW DH C" w:hAnsi="XCCW DH C"/>
              </w:rPr>
            </w:pPr>
          </w:p>
        </w:tc>
      </w:tr>
      <w:tr w:rsidR="00CF2C84" w:rsidTr="007679E4">
        <w:tc>
          <w:tcPr>
            <w:tcW w:w="8500" w:type="dxa"/>
          </w:tcPr>
          <w:p w:rsidR="00CF2C84" w:rsidRDefault="00CF2C84" w:rsidP="00CF2C84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>I can use &lt;, &gt; and = to compare fractions, decimals and percentages.</w:t>
            </w:r>
          </w:p>
        </w:tc>
        <w:tc>
          <w:tcPr>
            <w:tcW w:w="516" w:type="dxa"/>
          </w:tcPr>
          <w:p w:rsidR="00CF2C84" w:rsidRDefault="00CF2C84" w:rsidP="007679E4">
            <w:pPr>
              <w:pStyle w:val="NoSpacing"/>
              <w:rPr>
                <w:rFonts w:ascii="XCCW DH C" w:hAnsi="XCCW DH C"/>
              </w:rPr>
            </w:pPr>
          </w:p>
        </w:tc>
      </w:tr>
      <w:tr w:rsidR="0056310D" w:rsidTr="007679E4">
        <w:tc>
          <w:tcPr>
            <w:tcW w:w="8500" w:type="dxa"/>
          </w:tcPr>
          <w:p w:rsidR="0056310D" w:rsidRDefault="00287BF2" w:rsidP="00CF2C84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>I can use my knowledge of place value, t</w:t>
            </w:r>
            <w:r w:rsidR="00CF2C84">
              <w:rPr>
                <w:rFonts w:ascii="XCCW DH C" w:hAnsi="XCCW DH C"/>
              </w:rPr>
              <w:t>o compare fractions to decimals and percentages.</w:t>
            </w:r>
          </w:p>
        </w:tc>
        <w:tc>
          <w:tcPr>
            <w:tcW w:w="516" w:type="dxa"/>
          </w:tcPr>
          <w:p w:rsidR="0056310D" w:rsidRDefault="0056310D" w:rsidP="007679E4">
            <w:pPr>
              <w:pStyle w:val="NoSpacing"/>
              <w:rPr>
                <w:rFonts w:ascii="XCCW DH C" w:hAnsi="XCCW DH C"/>
              </w:rPr>
            </w:pPr>
          </w:p>
        </w:tc>
      </w:tr>
      <w:tr w:rsidR="00287BF2" w:rsidTr="007679E4">
        <w:tc>
          <w:tcPr>
            <w:tcW w:w="8500" w:type="dxa"/>
          </w:tcPr>
          <w:p w:rsidR="00287BF2" w:rsidRDefault="00287BF2" w:rsidP="007679E4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 xml:space="preserve">I can convert between fractions, decimals and percentages. </w:t>
            </w:r>
          </w:p>
        </w:tc>
        <w:tc>
          <w:tcPr>
            <w:tcW w:w="516" w:type="dxa"/>
          </w:tcPr>
          <w:p w:rsidR="00287BF2" w:rsidRDefault="00287BF2" w:rsidP="007679E4">
            <w:pPr>
              <w:pStyle w:val="NoSpacing"/>
              <w:rPr>
                <w:rFonts w:ascii="XCCW DH C" w:hAnsi="XCCW DH C"/>
              </w:rPr>
            </w:pPr>
          </w:p>
        </w:tc>
      </w:tr>
    </w:tbl>
    <w:p w:rsidR="00E15844" w:rsidRDefault="0087122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2994660" cy="3426460"/>
            <wp:effectExtent l="0" t="0" r="0" b="2540"/>
            <wp:wrapTight wrapText="bothSides">
              <wp:wrapPolygon edited="0">
                <wp:start x="0" y="0"/>
                <wp:lineTo x="0" y="21496"/>
                <wp:lineTo x="21435" y="21496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10D" w:rsidRDefault="00871220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3153465</wp:posOffset>
            </wp:positionH>
            <wp:positionV relativeFrom="paragraph">
              <wp:posOffset>1354897</wp:posOffset>
            </wp:positionV>
            <wp:extent cx="2607945" cy="1760220"/>
            <wp:effectExtent l="0" t="0" r="1905" b="0"/>
            <wp:wrapTight wrapText="bothSides">
              <wp:wrapPolygon edited="0">
                <wp:start x="0" y="0"/>
                <wp:lineTo x="0" y="21273"/>
                <wp:lineTo x="21458" y="21273"/>
                <wp:lineTo x="214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3330878</wp:posOffset>
            </wp:positionH>
            <wp:positionV relativeFrom="paragraph">
              <wp:posOffset>236800</wp:posOffset>
            </wp:positionV>
            <wp:extent cx="2202180" cy="971550"/>
            <wp:effectExtent l="0" t="0" r="7620" b="0"/>
            <wp:wrapTight wrapText="bothSides">
              <wp:wrapPolygon edited="0">
                <wp:start x="0" y="0"/>
                <wp:lineTo x="0" y="21176"/>
                <wp:lineTo x="21488" y="21176"/>
                <wp:lineTo x="214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6BA" w:rsidRDefault="000766BA"/>
    <w:p w:rsidR="000766BA" w:rsidRDefault="0087122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747395</wp:posOffset>
            </wp:positionH>
            <wp:positionV relativeFrom="paragraph">
              <wp:posOffset>169573</wp:posOffset>
            </wp:positionV>
            <wp:extent cx="4460875" cy="1414780"/>
            <wp:effectExtent l="0" t="0" r="0" b="0"/>
            <wp:wrapTight wrapText="bothSides">
              <wp:wrapPolygon edited="0">
                <wp:start x="0" y="0"/>
                <wp:lineTo x="0" y="21232"/>
                <wp:lineTo x="21492" y="21232"/>
                <wp:lineTo x="214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87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>
      <w:bookmarkStart w:id="0" w:name="_GoBack"/>
      <w:bookmarkEnd w:id="0"/>
    </w:p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880A6E" w:rsidRDefault="00880A6E" w:rsidP="000766BA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Default="00880A6E" w:rsidP="00880A6E"/>
    <w:p w:rsidR="000766BA" w:rsidRPr="00880A6E" w:rsidRDefault="00880A6E" w:rsidP="00880A6E">
      <w:pPr>
        <w:tabs>
          <w:tab w:val="left" w:pos="1252"/>
        </w:tabs>
      </w:pPr>
      <w:r>
        <w:tab/>
      </w:r>
    </w:p>
    <w:sectPr w:rsidR="000766BA" w:rsidRPr="00880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0D"/>
    <w:rsid w:val="000766BA"/>
    <w:rsid w:val="00287BF2"/>
    <w:rsid w:val="002C7366"/>
    <w:rsid w:val="0056310D"/>
    <w:rsid w:val="00871220"/>
    <w:rsid w:val="00880A6E"/>
    <w:rsid w:val="008A3109"/>
    <w:rsid w:val="00C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B32A"/>
  <w15:chartTrackingRefBased/>
  <w15:docId w15:val="{5AD2E8F0-353E-458D-A2D5-24FF8E5A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10D"/>
    <w:pPr>
      <w:spacing w:after="0" w:line="240" w:lineRule="auto"/>
    </w:pPr>
  </w:style>
  <w:style w:type="table" w:styleId="TableGrid">
    <w:name w:val="Table Grid"/>
    <w:basedOn w:val="TableNormal"/>
    <w:uiPriority w:val="39"/>
    <w:rsid w:val="0056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Kashim Ali</cp:lastModifiedBy>
  <cp:revision>2</cp:revision>
  <dcterms:created xsi:type="dcterms:W3CDTF">2021-02-08T20:35:00Z</dcterms:created>
  <dcterms:modified xsi:type="dcterms:W3CDTF">2021-02-08T20:35:00Z</dcterms:modified>
</cp:coreProperties>
</file>